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18" w:rsidRPr="0062689E" w:rsidRDefault="002C3C18" w:rsidP="0062689E">
      <w:pPr>
        <w:pStyle w:val="TOCHeading"/>
      </w:pPr>
    </w:p>
    <w:p w:rsidR="002C3C18" w:rsidRDefault="002C3C18" w:rsidP="00EA5021">
      <w:pPr>
        <w:pStyle w:val="Heading1"/>
        <w:rPr>
          <w:sz w:val="24"/>
          <w:szCs w:val="24"/>
        </w:rPr>
      </w:pPr>
    </w:p>
    <w:p w:rsidR="002C3C18" w:rsidRDefault="002C3C18" w:rsidP="00EA5021">
      <w:pPr>
        <w:pStyle w:val="Heading1"/>
        <w:rPr>
          <w:sz w:val="24"/>
          <w:szCs w:val="24"/>
        </w:rPr>
      </w:pPr>
    </w:p>
    <w:p w:rsidR="004839B8" w:rsidRPr="00F03A27" w:rsidRDefault="004839B8" w:rsidP="004839B8">
      <w:pPr>
        <w:jc w:val="center"/>
        <w:rPr>
          <w:rFonts w:ascii="Cambria" w:hAnsi="Cambria" w:cs="Tahoma"/>
          <w:b/>
          <w:sz w:val="40"/>
          <w:szCs w:val="40"/>
          <w:lang w:val="en-US"/>
        </w:rPr>
      </w:pPr>
      <w:r w:rsidRPr="00F03A27">
        <w:rPr>
          <w:rFonts w:ascii="Cambria" w:hAnsi="Cambria" w:cs="Tahoma"/>
          <w:b/>
          <w:sz w:val="40"/>
          <w:szCs w:val="40"/>
          <w:lang w:val="sr-Cyrl-CS"/>
        </w:rPr>
        <w:t>ПРОГРАМ</w:t>
      </w:r>
      <w:r w:rsidRPr="00F03A27">
        <w:rPr>
          <w:rFonts w:ascii="Cambria" w:hAnsi="Cambria" w:cs="Tahoma"/>
          <w:b/>
          <w:sz w:val="40"/>
          <w:szCs w:val="40"/>
          <w:lang w:val="ru-RU"/>
        </w:rPr>
        <w:t xml:space="preserve"> </w:t>
      </w:r>
      <w:r w:rsidRPr="00F03A27">
        <w:rPr>
          <w:rFonts w:ascii="Cambria" w:hAnsi="Cambria" w:cs="Tahoma"/>
          <w:b/>
          <w:sz w:val="40"/>
          <w:szCs w:val="40"/>
          <w:lang w:val="sr-Cyrl-CS"/>
        </w:rPr>
        <w:t xml:space="preserve"> ЗАПОШЉ</w:t>
      </w:r>
      <w:r w:rsidRPr="00F03A27">
        <w:rPr>
          <w:rFonts w:ascii="Cambria" w:hAnsi="Cambria" w:cs="Tahoma"/>
          <w:b/>
          <w:sz w:val="40"/>
          <w:szCs w:val="40"/>
          <w:lang w:val="en-US"/>
        </w:rPr>
        <w:t>A</w:t>
      </w:r>
      <w:r w:rsidRPr="00F03A27">
        <w:rPr>
          <w:rFonts w:ascii="Cambria" w:hAnsi="Cambria" w:cs="Tahoma"/>
          <w:b/>
          <w:sz w:val="40"/>
          <w:szCs w:val="40"/>
          <w:lang w:val="sr-Cyrl-CS"/>
        </w:rPr>
        <w:t>ВАЊА</w:t>
      </w:r>
    </w:p>
    <w:p w:rsidR="004839B8" w:rsidRPr="00F03A27" w:rsidRDefault="004839B8" w:rsidP="004839B8">
      <w:pPr>
        <w:jc w:val="center"/>
        <w:rPr>
          <w:rFonts w:ascii="Cambria" w:hAnsi="Cambria" w:cs="Tahoma"/>
          <w:b/>
          <w:bCs/>
          <w:sz w:val="40"/>
          <w:szCs w:val="40"/>
          <w:lang w:val="ru-RU"/>
        </w:rPr>
      </w:pPr>
      <w:r w:rsidRPr="00F03A27">
        <w:rPr>
          <w:rFonts w:ascii="Cambria" w:hAnsi="Cambria" w:cs="Tahoma"/>
          <w:b/>
          <w:bCs/>
          <w:sz w:val="40"/>
          <w:szCs w:val="40"/>
          <w:lang w:val="sr-Cyrl-CS"/>
        </w:rPr>
        <w:t xml:space="preserve">ОПШТИНЕ </w:t>
      </w:r>
      <w:r w:rsidRPr="00F03A27">
        <w:rPr>
          <w:rFonts w:ascii="Cambria" w:hAnsi="Cambria" w:cs="Tahoma"/>
          <w:sz w:val="40"/>
          <w:szCs w:val="40"/>
          <w:lang w:val="ru-RU"/>
        </w:rPr>
        <w:t xml:space="preserve"> </w:t>
      </w:r>
      <w:r>
        <w:rPr>
          <w:rFonts w:ascii="Cambria" w:hAnsi="Cambria" w:cs="Tahoma"/>
          <w:b/>
          <w:sz w:val="40"/>
          <w:szCs w:val="40"/>
          <w:lang w:val="sr-Cyrl-CS"/>
        </w:rPr>
        <w:t>ЉУБОВИЈА</w:t>
      </w:r>
      <w:r w:rsidRPr="00F03A27">
        <w:rPr>
          <w:rFonts w:ascii="Cambria" w:hAnsi="Cambria" w:cs="Tahoma"/>
          <w:b/>
          <w:sz w:val="40"/>
          <w:szCs w:val="40"/>
          <w:lang w:val="sr-Cyrl-CS"/>
        </w:rPr>
        <w:t xml:space="preserve"> СА АКЦИОНИМ ПЛАНОМ</w:t>
      </w:r>
      <w:r w:rsidRPr="00F03A27">
        <w:rPr>
          <w:rFonts w:ascii="Cambria" w:hAnsi="Cambria" w:cs="Tahoma"/>
          <w:b/>
          <w:sz w:val="40"/>
          <w:szCs w:val="40"/>
          <w:lang w:val="ru-RU"/>
        </w:rPr>
        <w:t xml:space="preserve">  </w:t>
      </w:r>
      <w:r w:rsidRPr="00F03A27">
        <w:rPr>
          <w:rFonts w:ascii="Cambria" w:hAnsi="Cambria" w:cs="Tahoma"/>
          <w:b/>
          <w:sz w:val="40"/>
          <w:szCs w:val="40"/>
          <w:lang w:val="sr-Cyrl-CS"/>
        </w:rPr>
        <w:t>ЗА</w:t>
      </w:r>
      <w:r w:rsidRPr="00F03A27">
        <w:rPr>
          <w:rFonts w:ascii="Cambria" w:hAnsi="Cambria" w:cs="Tahoma"/>
          <w:b/>
          <w:sz w:val="40"/>
          <w:szCs w:val="40"/>
          <w:lang w:val="en-US"/>
        </w:rPr>
        <w:t xml:space="preserve">  2024</w:t>
      </w:r>
      <w:r w:rsidRPr="00F03A27">
        <w:rPr>
          <w:rFonts w:ascii="Cambria" w:hAnsi="Cambria" w:cs="Tahoma"/>
          <w:b/>
          <w:sz w:val="40"/>
          <w:szCs w:val="40"/>
          <w:lang w:val="sr-Cyrl-CS"/>
        </w:rPr>
        <w:t>-2026 ГОДИНУ</w:t>
      </w:r>
      <w:r>
        <w:rPr>
          <w:rFonts w:ascii="Cambria" w:hAnsi="Cambria" w:cs="Tahoma"/>
          <w:b/>
          <w:sz w:val="40"/>
          <w:szCs w:val="40"/>
          <w:lang w:val="sr-Cyrl-CS"/>
        </w:rPr>
        <w:t xml:space="preserve"> </w:t>
      </w:r>
      <w:r w:rsidRPr="00F03A27">
        <w:rPr>
          <w:rFonts w:ascii="Cambria" w:hAnsi="Cambria" w:cs="Tahoma"/>
          <w:color w:val="0070C0"/>
          <w:sz w:val="40"/>
          <w:szCs w:val="40"/>
          <w:lang w:val="sr-Cyrl-CS"/>
        </w:rPr>
        <w:t>– нацрт</w:t>
      </w:r>
      <w:r>
        <w:rPr>
          <w:rFonts w:ascii="Cambria" w:hAnsi="Cambria" w:cs="Tahoma"/>
          <w:b/>
          <w:sz w:val="40"/>
          <w:szCs w:val="40"/>
          <w:lang w:val="sr-Cyrl-CS"/>
        </w:rPr>
        <w:t xml:space="preserve"> </w:t>
      </w:r>
    </w:p>
    <w:p w:rsidR="002C3C18" w:rsidRDefault="002C3C18" w:rsidP="00EA5021">
      <w:pPr>
        <w:pStyle w:val="Heading1"/>
        <w:rPr>
          <w:sz w:val="24"/>
          <w:szCs w:val="24"/>
        </w:rPr>
      </w:pPr>
    </w:p>
    <w:p w:rsidR="002C3C18" w:rsidRDefault="002C3C18" w:rsidP="00EA5021">
      <w:pPr>
        <w:pStyle w:val="Heading1"/>
        <w:rPr>
          <w:sz w:val="24"/>
          <w:szCs w:val="24"/>
        </w:rPr>
      </w:pPr>
    </w:p>
    <w:p w:rsidR="002C3C18" w:rsidRDefault="002C3C18" w:rsidP="00EA5021">
      <w:pPr>
        <w:pStyle w:val="Heading1"/>
        <w:rPr>
          <w:sz w:val="24"/>
          <w:szCs w:val="24"/>
        </w:rPr>
      </w:pPr>
    </w:p>
    <w:p w:rsidR="0062689E" w:rsidRDefault="0062689E" w:rsidP="00EA5021">
      <w:pPr>
        <w:pStyle w:val="Heading1"/>
        <w:rPr>
          <w:sz w:val="24"/>
          <w:szCs w:val="24"/>
        </w:rPr>
      </w:pPr>
    </w:p>
    <w:p w:rsidR="0062689E" w:rsidRDefault="0062689E" w:rsidP="00EA5021">
      <w:pPr>
        <w:pStyle w:val="Heading1"/>
        <w:rPr>
          <w:sz w:val="24"/>
          <w:szCs w:val="24"/>
        </w:rPr>
      </w:pPr>
    </w:p>
    <w:p w:rsidR="0062689E" w:rsidRDefault="0062689E" w:rsidP="00EA5021">
      <w:pPr>
        <w:pStyle w:val="Heading1"/>
        <w:rPr>
          <w:sz w:val="24"/>
          <w:szCs w:val="24"/>
        </w:rPr>
      </w:pPr>
    </w:p>
    <w:p w:rsidR="0062689E" w:rsidRDefault="0062689E" w:rsidP="00EA5021">
      <w:pPr>
        <w:pStyle w:val="Heading1"/>
        <w:rPr>
          <w:sz w:val="24"/>
          <w:szCs w:val="24"/>
        </w:rPr>
      </w:pPr>
    </w:p>
    <w:p w:rsidR="0062689E" w:rsidRDefault="0062689E" w:rsidP="00EA5021">
      <w:pPr>
        <w:pStyle w:val="Heading1"/>
        <w:rPr>
          <w:sz w:val="24"/>
          <w:szCs w:val="24"/>
        </w:rPr>
      </w:pPr>
    </w:p>
    <w:p w:rsidR="0062689E" w:rsidRDefault="0062689E" w:rsidP="00EA5021">
      <w:pPr>
        <w:pStyle w:val="Heading1"/>
        <w:rPr>
          <w:sz w:val="24"/>
          <w:szCs w:val="24"/>
        </w:rPr>
      </w:pPr>
    </w:p>
    <w:p w:rsidR="0062689E" w:rsidRDefault="0062689E" w:rsidP="00EA5021">
      <w:pPr>
        <w:pStyle w:val="Heading1"/>
        <w:rPr>
          <w:sz w:val="24"/>
          <w:szCs w:val="24"/>
        </w:rPr>
      </w:pPr>
    </w:p>
    <w:p w:rsidR="0062689E" w:rsidRDefault="0062689E" w:rsidP="00EA5021">
      <w:pPr>
        <w:pStyle w:val="Heading1"/>
        <w:rPr>
          <w:sz w:val="24"/>
          <w:szCs w:val="24"/>
        </w:rPr>
      </w:pPr>
    </w:p>
    <w:p w:rsidR="0062689E" w:rsidRDefault="0062689E" w:rsidP="00EA5021">
      <w:pPr>
        <w:pStyle w:val="Heading1"/>
        <w:rPr>
          <w:sz w:val="24"/>
          <w:szCs w:val="24"/>
        </w:rPr>
      </w:pPr>
    </w:p>
    <w:p w:rsidR="0062689E" w:rsidRDefault="0062689E" w:rsidP="00EA5021">
      <w:pPr>
        <w:pStyle w:val="Heading1"/>
        <w:rPr>
          <w:sz w:val="24"/>
          <w:szCs w:val="24"/>
        </w:rPr>
      </w:pPr>
    </w:p>
    <w:p w:rsidR="002C3C18" w:rsidRDefault="002C3C18" w:rsidP="00EA5021">
      <w:pPr>
        <w:pStyle w:val="Heading1"/>
        <w:rPr>
          <w:sz w:val="24"/>
          <w:szCs w:val="24"/>
        </w:rPr>
      </w:pPr>
    </w:p>
    <w:p w:rsidR="002C3C18" w:rsidRDefault="002C3C18" w:rsidP="00EA5021">
      <w:pPr>
        <w:pStyle w:val="Heading1"/>
        <w:rPr>
          <w:sz w:val="24"/>
          <w:szCs w:val="24"/>
        </w:rPr>
      </w:pPr>
    </w:p>
    <w:p w:rsidR="002C3C18" w:rsidRDefault="002C3C18" w:rsidP="00EA5021">
      <w:pPr>
        <w:pStyle w:val="Heading1"/>
        <w:rPr>
          <w:sz w:val="24"/>
          <w:szCs w:val="24"/>
        </w:rPr>
      </w:pPr>
    </w:p>
    <w:p w:rsidR="002C3C18" w:rsidRDefault="002C3C18" w:rsidP="00EA5021">
      <w:pPr>
        <w:pStyle w:val="Heading1"/>
        <w:rPr>
          <w:sz w:val="24"/>
          <w:szCs w:val="24"/>
        </w:rPr>
      </w:pPr>
    </w:p>
    <w:p w:rsidR="002C3C18" w:rsidRPr="00323AE3" w:rsidRDefault="004839B8" w:rsidP="00323AE3">
      <w:pPr>
        <w:jc w:val="center"/>
        <w:rPr>
          <w:rFonts w:ascii="Times New Roman" w:hAnsi="Times New Roman"/>
        </w:rPr>
      </w:pPr>
      <w:bookmarkStart w:id="0" w:name="_Toc163652385"/>
      <w:r w:rsidRPr="00323AE3">
        <w:rPr>
          <w:rFonts w:ascii="Times New Roman" w:hAnsi="Times New Roman"/>
        </w:rPr>
        <w:t>АПРИЛ, 2024.ГОДИНЕ</w:t>
      </w:r>
      <w:bookmarkEnd w:id="0"/>
    </w:p>
    <w:sdt>
      <w:sdtPr>
        <w:rPr>
          <w:rFonts w:ascii="Arial Narrow" w:eastAsia="Times New Roman" w:hAnsi="Arial Narrow" w:cs="Times New Roman"/>
          <w:b w:val="0"/>
          <w:bCs w:val="0"/>
          <w:color w:val="auto"/>
          <w:sz w:val="24"/>
          <w:szCs w:val="24"/>
          <w:lang w:val="en-AU"/>
        </w:rPr>
        <w:id w:val="27943305"/>
        <w:docPartObj>
          <w:docPartGallery w:val="Table of Contents"/>
          <w:docPartUnique/>
        </w:docPartObj>
      </w:sdtPr>
      <w:sdtContent>
        <w:p w:rsidR="006F0B29" w:rsidRPr="006F0B29" w:rsidRDefault="006F0B29">
          <w:pPr>
            <w:pStyle w:val="TOCHeading"/>
          </w:pPr>
          <w:r>
            <w:t>САДРЖАЈ</w:t>
          </w:r>
        </w:p>
        <w:p w:rsidR="00633DD8" w:rsidRDefault="000D7F27">
          <w:pPr>
            <w:pStyle w:val="TOC1"/>
            <w:tabs>
              <w:tab w:val="right" w:leader="dot" w:pos="9350"/>
            </w:tabs>
            <w:rPr>
              <w:rFonts w:asciiTheme="minorHAnsi" w:eastAsiaTheme="minorEastAsia" w:hAnsiTheme="minorHAnsi" w:cstheme="minorBidi"/>
              <w:noProof/>
              <w:sz w:val="22"/>
              <w:szCs w:val="22"/>
              <w:lang w:val="en-US"/>
            </w:rPr>
          </w:pPr>
          <w:r>
            <w:fldChar w:fldCharType="begin"/>
          </w:r>
          <w:r w:rsidR="006F0B29">
            <w:instrText xml:space="preserve"> TOC \o "1-3" \h \z \u </w:instrText>
          </w:r>
          <w:r>
            <w:fldChar w:fldCharType="separate"/>
          </w:r>
          <w:hyperlink w:anchor="_Toc163712625" w:history="1">
            <w:r w:rsidR="00633DD8" w:rsidRPr="0057385A">
              <w:rPr>
                <w:rStyle w:val="Hyperlink"/>
                <w:noProof/>
                <w:lang w:val="en-US"/>
              </w:rPr>
              <w:t>1.</w:t>
            </w:r>
            <w:r w:rsidR="00633DD8" w:rsidRPr="0057385A">
              <w:rPr>
                <w:rStyle w:val="Hyperlink"/>
                <w:noProof/>
              </w:rPr>
              <w:t xml:space="preserve">   УВОД</w:t>
            </w:r>
            <w:r w:rsidR="00633DD8">
              <w:rPr>
                <w:noProof/>
                <w:webHidden/>
              </w:rPr>
              <w:tab/>
            </w:r>
            <w:r>
              <w:rPr>
                <w:noProof/>
                <w:webHidden/>
              </w:rPr>
              <w:fldChar w:fldCharType="begin"/>
            </w:r>
            <w:r w:rsidR="00633DD8">
              <w:rPr>
                <w:noProof/>
                <w:webHidden/>
              </w:rPr>
              <w:instrText xml:space="preserve"> PAGEREF _Toc163712625 \h </w:instrText>
            </w:r>
            <w:r>
              <w:rPr>
                <w:noProof/>
                <w:webHidden/>
              </w:rPr>
            </w:r>
            <w:r>
              <w:rPr>
                <w:noProof/>
                <w:webHidden/>
              </w:rPr>
              <w:fldChar w:fldCharType="separate"/>
            </w:r>
            <w:r w:rsidR="00633DD8">
              <w:rPr>
                <w:noProof/>
                <w:webHidden/>
              </w:rPr>
              <w:t>4</w:t>
            </w:r>
            <w:r>
              <w:rPr>
                <w:noProof/>
                <w:webHidden/>
              </w:rPr>
              <w:fldChar w:fldCharType="end"/>
            </w:r>
          </w:hyperlink>
        </w:p>
        <w:p w:rsidR="00633DD8" w:rsidRDefault="000D7F27">
          <w:pPr>
            <w:pStyle w:val="TOC1"/>
            <w:tabs>
              <w:tab w:val="right" w:leader="dot" w:pos="9350"/>
            </w:tabs>
            <w:rPr>
              <w:rFonts w:asciiTheme="minorHAnsi" w:eastAsiaTheme="minorEastAsia" w:hAnsiTheme="minorHAnsi" w:cstheme="minorBidi"/>
              <w:noProof/>
              <w:sz w:val="22"/>
              <w:szCs w:val="22"/>
              <w:lang w:val="en-US"/>
            </w:rPr>
          </w:pPr>
          <w:hyperlink w:anchor="_Toc163712626" w:history="1">
            <w:r w:rsidR="00633DD8" w:rsidRPr="0057385A">
              <w:rPr>
                <w:rStyle w:val="Hyperlink"/>
                <w:noProof/>
              </w:rPr>
              <w:t>2.НОРМАТИВНИ И ПЛАНСКИ ОКВИР</w:t>
            </w:r>
            <w:r w:rsidR="00633DD8">
              <w:rPr>
                <w:noProof/>
                <w:webHidden/>
              </w:rPr>
              <w:tab/>
            </w:r>
            <w:r>
              <w:rPr>
                <w:noProof/>
                <w:webHidden/>
              </w:rPr>
              <w:fldChar w:fldCharType="begin"/>
            </w:r>
            <w:r w:rsidR="00633DD8">
              <w:rPr>
                <w:noProof/>
                <w:webHidden/>
              </w:rPr>
              <w:instrText xml:space="preserve"> PAGEREF _Toc163712626 \h </w:instrText>
            </w:r>
            <w:r>
              <w:rPr>
                <w:noProof/>
                <w:webHidden/>
              </w:rPr>
            </w:r>
            <w:r>
              <w:rPr>
                <w:noProof/>
                <w:webHidden/>
              </w:rPr>
              <w:fldChar w:fldCharType="separate"/>
            </w:r>
            <w:r w:rsidR="00633DD8">
              <w:rPr>
                <w:noProof/>
                <w:webHidden/>
              </w:rPr>
              <w:t>4</w:t>
            </w:r>
            <w:r>
              <w:rPr>
                <w:noProof/>
                <w:webHidden/>
              </w:rPr>
              <w:fldChar w:fldCharType="end"/>
            </w:r>
          </w:hyperlink>
        </w:p>
        <w:p w:rsidR="00633DD8" w:rsidRDefault="000D7F27">
          <w:pPr>
            <w:pStyle w:val="TOC1"/>
            <w:tabs>
              <w:tab w:val="right" w:leader="dot" w:pos="9350"/>
            </w:tabs>
            <w:rPr>
              <w:rFonts w:asciiTheme="minorHAnsi" w:eastAsiaTheme="minorEastAsia" w:hAnsiTheme="minorHAnsi" w:cstheme="minorBidi"/>
              <w:noProof/>
              <w:sz w:val="22"/>
              <w:szCs w:val="22"/>
              <w:lang w:val="en-US"/>
            </w:rPr>
          </w:pPr>
          <w:hyperlink w:anchor="_Toc163712627" w:history="1">
            <w:r w:rsidR="00633DD8" w:rsidRPr="0057385A">
              <w:rPr>
                <w:rStyle w:val="Hyperlink"/>
                <w:noProof/>
              </w:rPr>
              <w:t>3.ОСНОВНИ ПОКАЗАТЕЉИ О ОПШТИНИ ЉУБОВИЈА И КЉУЧНИ СОЦИО−ЕКОНОМСКИ  ПОКАЗАТЕЉИ</w:t>
            </w:r>
            <w:r w:rsidR="00633DD8">
              <w:rPr>
                <w:noProof/>
                <w:webHidden/>
              </w:rPr>
              <w:tab/>
            </w:r>
            <w:r>
              <w:rPr>
                <w:noProof/>
                <w:webHidden/>
              </w:rPr>
              <w:fldChar w:fldCharType="begin"/>
            </w:r>
            <w:r w:rsidR="00633DD8">
              <w:rPr>
                <w:noProof/>
                <w:webHidden/>
              </w:rPr>
              <w:instrText xml:space="preserve"> PAGEREF _Toc163712627 \h </w:instrText>
            </w:r>
            <w:r>
              <w:rPr>
                <w:noProof/>
                <w:webHidden/>
              </w:rPr>
            </w:r>
            <w:r>
              <w:rPr>
                <w:noProof/>
                <w:webHidden/>
              </w:rPr>
              <w:fldChar w:fldCharType="separate"/>
            </w:r>
            <w:r w:rsidR="00633DD8">
              <w:rPr>
                <w:noProof/>
                <w:webHidden/>
              </w:rPr>
              <w:t>6</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28" w:history="1">
            <w:r w:rsidR="00633DD8" w:rsidRPr="0057385A">
              <w:rPr>
                <w:rStyle w:val="Hyperlink"/>
                <w:rFonts w:ascii="Cambria" w:hAnsi="Cambria"/>
                <w:noProof/>
                <w:lang w:val="sr-Cyrl-CS"/>
              </w:rPr>
              <w:t>3.1.</w:t>
            </w:r>
            <w:r w:rsidR="00633DD8" w:rsidRPr="0057385A">
              <w:rPr>
                <w:rStyle w:val="Hyperlink"/>
                <w:noProof/>
                <w:lang w:val="sr-Cyrl-CS"/>
              </w:rPr>
              <w:t>Географски положај општине</w:t>
            </w:r>
            <w:r w:rsidR="00633DD8">
              <w:rPr>
                <w:noProof/>
                <w:webHidden/>
              </w:rPr>
              <w:tab/>
            </w:r>
            <w:r>
              <w:rPr>
                <w:noProof/>
                <w:webHidden/>
              </w:rPr>
              <w:fldChar w:fldCharType="begin"/>
            </w:r>
            <w:r w:rsidR="00633DD8">
              <w:rPr>
                <w:noProof/>
                <w:webHidden/>
              </w:rPr>
              <w:instrText xml:space="preserve"> PAGEREF _Toc163712628 \h </w:instrText>
            </w:r>
            <w:r>
              <w:rPr>
                <w:noProof/>
                <w:webHidden/>
              </w:rPr>
            </w:r>
            <w:r>
              <w:rPr>
                <w:noProof/>
                <w:webHidden/>
              </w:rPr>
              <w:fldChar w:fldCharType="separate"/>
            </w:r>
            <w:r w:rsidR="00633DD8">
              <w:rPr>
                <w:noProof/>
                <w:webHidden/>
              </w:rPr>
              <w:t>6</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29" w:history="1">
            <w:r w:rsidR="00633DD8" w:rsidRPr="0057385A">
              <w:rPr>
                <w:rStyle w:val="Hyperlink"/>
                <w:noProof/>
                <w:lang w:val="sr-Cyrl-CS"/>
              </w:rPr>
              <w:t>3.2. Степен развијености</w:t>
            </w:r>
            <w:r w:rsidR="00633DD8">
              <w:rPr>
                <w:noProof/>
                <w:webHidden/>
              </w:rPr>
              <w:tab/>
            </w:r>
            <w:r>
              <w:rPr>
                <w:noProof/>
                <w:webHidden/>
              </w:rPr>
              <w:fldChar w:fldCharType="begin"/>
            </w:r>
            <w:r w:rsidR="00633DD8">
              <w:rPr>
                <w:noProof/>
                <w:webHidden/>
              </w:rPr>
              <w:instrText xml:space="preserve"> PAGEREF _Toc163712629 \h </w:instrText>
            </w:r>
            <w:r>
              <w:rPr>
                <w:noProof/>
                <w:webHidden/>
              </w:rPr>
            </w:r>
            <w:r>
              <w:rPr>
                <w:noProof/>
                <w:webHidden/>
              </w:rPr>
              <w:fldChar w:fldCharType="separate"/>
            </w:r>
            <w:r w:rsidR="00633DD8">
              <w:rPr>
                <w:noProof/>
                <w:webHidden/>
              </w:rPr>
              <w:t>7</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30" w:history="1">
            <w:r w:rsidR="00633DD8" w:rsidRPr="0057385A">
              <w:rPr>
                <w:rStyle w:val="Hyperlink"/>
                <w:noProof/>
                <w:lang w:val="sr-Cyrl-CS"/>
              </w:rPr>
              <w:t>3.3. Инфраструктура</w:t>
            </w:r>
            <w:r w:rsidR="00633DD8">
              <w:rPr>
                <w:noProof/>
                <w:webHidden/>
              </w:rPr>
              <w:tab/>
            </w:r>
            <w:r>
              <w:rPr>
                <w:noProof/>
                <w:webHidden/>
              </w:rPr>
              <w:fldChar w:fldCharType="begin"/>
            </w:r>
            <w:r w:rsidR="00633DD8">
              <w:rPr>
                <w:noProof/>
                <w:webHidden/>
              </w:rPr>
              <w:instrText xml:space="preserve"> PAGEREF _Toc163712630 \h </w:instrText>
            </w:r>
            <w:r>
              <w:rPr>
                <w:noProof/>
                <w:webHidden/>
              </w:rPr>
            </w:r>
            <w:r>
              <w:rPr>
                <w:noProof/>
                <w:webHidden/>
              </w:rPr>
              <w:fldChar w:fldCharType="separate"/>
            </w:r>
            <w:r w:rsidR="00633DD8">
              <w:rPr>
                <w:noProof/>
                <w:webHidden/>
              </w:rPr>
              <w:t>7</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31" w:history="1">
            <w:r w:rsidR="00633DD8" w:rsidRPr="0057385A">
              <w:rPr>
                <w:rStyle w:val="Hyperlink"/>
                <w:noProof/>
                <w:lang w:val="sr-Cyrl-CS"/>
              </w:rPr>
              <w:t>3.4. Пољопривреда</w:t>
            </w:r>
            <w:r w:rsidR="00633DD8">
              <w:rPr>
                <w:noProof/>
                <w:webHidden/>
              </w:rPr>
              <w:tab/>
            </w:r>
            <w:r>
              <w:rPr>
                <w:noProof/>
                <w:webHidden/>
              </w:rPr>
              <w:fldChar w:fldCharType="begin"/>
            </w:r>
            <w:r w:rsidR="00633DD8">
              <w:rPr>
                <w:noProof/>
                <w:webHidden/>
              </w:rPr>
              <w:instrText xml:space="preserve"> PAGEREF _Toc163712631 \h </w:instrText>
            </w:r>
            <w:r>
              <w:rPr>
                <w:noProof/>
                <w:webHidden/>
              </w:rPr>
            </w:r>
            <w:r>
              <w:rPr>
                <w:noProof/>
                <w:webHidden/>
              </w:rPr>
              <w:fldChar w:fldCharType="separate"/>
            </w:r>
            <w:r w:rsidR="00633DD8">
              <w:rPr>
                <w:noProof/>
                <w:webHidden/>
              </w:rPr>
              <w:t>8</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32" w:history="1">
            <w:r w:rsidR="00633DD8" w:rsidRPr="0057385A">
              <w:rPr>
                <w:rStyle w:val="Hyperlink"/>
                <w:noProof/>
              </w:rPr>
              <w:t>Табела 1.Структура пољопривредних газдинстава</w:t>
            </w:r>
            <w:r w:rsidR="00633DD8">
              <w:rPr>
                <w:noProof/>
                <w:webHidden/>
              </w:rPr>
              <w:tab/>
            </w:r>
            <w:r>
              <w:rPr>
                <w:noProof/>
                <w:webHidden/>
              </w:rPr>
              <w:fldChar w:fldCharType="begin"/>
            </w:r>
            <w:r w:rsidR="00633DD8">
              <w:rPr>
                <w:noProof/>
                <w:webHidden/>
              </w:rPr>
              <w:instrText xml:space="preserve"> PAGEREF _Toc163712632 \h </w:instrText>
            </w:r>
            <w:r>
              <w:rPr>
                <w:noProof/>
                <w:webHidden/>
              </w:rPr>
            </w:r>
            <w:r>
              <w:rPr>
                <w:noProof/>
                <w:webHidden/>
              </w:rPr>
              <w:fldChar w:fldCharType="separate"/>
            </w:r>
            <w:r w:rsidR="00633DD8">
              <w:rPr>
                <w:noProof/>
                <w:webHidden/>
              </w:rPr>
              <w:t>8</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33" w:history="1">
            <w:r w:rsidR="00633DD8" w:rsidRPr="0057385A">
              <w:rPr>
                <w:rStyle w:val="Hyperlink"/>
                <w:noProof/>
                <w:lang w:val="sr-Cyrl-CS"/>
              </w:rPr>
              <w:t>3.5. Туризам</w:t>
            </w:r>
            <w:r w:rsidR="00633DD8">
              <w:rPr>
                <w:noProof/>
                <w:webHidden/>
              </w:rPr>
              <w:tab/>
            </w:r>
            <w:r>
              <w:rPr>
                <w:noProof/>
                <w:webHidden/>
              </w:rPr>
              <w:fldChar w:fldCharType="begin"/>
            </w:r>
            <w:r w:rsidR="00633DD8">
              <w:rPr>
                <w:noProof/>
                <w:webHidden/>
              </w:rPr>
              <w:instrText xml:space="preserve"> PAGEREF _Toc163712633 \h </w:instrText>
            </w:r>
            <w:r>
              <w:rPr>
                <w:noProof/>
                <w:webHidden/>
              </w:rPr>
            </w:r>
            <w:r>
              <w:rPr>
                <w:noProof/>
                <w:webHidden/>
              </w:rPr>
              <w:fldChar w:fldCharType="separate"/>
            </w:r>
            <w:r w:rsidR="00633DD8">
              <w:rPr>
                <w:noProof/>
                <w:webHidden/>
              </w:rPr>
              <w:t>9</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34" w:history="1">
            <w:r w:rsidR="00633DD8" w:rsidRPr="0057385A">
              <w:rPr>
                <w:rStyle w:val="Hyperlink"/>
                <w:noProof/>
                <w:lang w:val="sr-Cyrl-CS"/>
              </w:rPr>
              <w:t>Табела 2. Анализа туристичког промета</w:t>
            </w:r>
            <w:r w:rsidR="00633DD8">
              <w:rPr>
                <w:noProof/>
                <w:webHidden/>
              </w:rPr>
              <w:tab/>
            </w:r>
            <w:r>
              <w:rPr>
                <w:noProof/>
                <w:webHidden/>
              </w:rPr>
              <w:fldChar w:fldCharType="begin"/>
            </w:r>
            <w:r w:rsidR="00633DD8">
              <w:rPr>
                <w:noProof/>
                <w:webHidden/>
              </w:rPr>
              <w:instrText xml:space="preserve"> PAGEREF _Toc163712634 \h </w:instrText>
            </w:r>
            <w:r>
              <w:rPr>
                <w:noProof/>
                <w:webHidden/>
              </w:rPr>
            </w:r>
            <w:r>
              <w:rPr>
                <w:noProof/>
                <w:webHidden/>
              </w:rPr>
              <w:fldChar w:fldCharType="separate"/>
            </w:r>
            <w:r w:rsidR="00633DD8">
              <w:rPr>
                <w:noProof/>
                <w:webHidden/>
              </w:rPr>
              <w:t>11</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35" w:history="1">
            <w:r w:rsidR="00633DD8" w:rsidRPr="0057385A">
              <w:rPr>
                <w:rStyle w:val="Hyperlink"/>
                <w:noProof/>
                <w:lang w:val="sr-Cyrl-CS"/>
              </w:rPr>
              <w:t>3.6. Демографски подаци</w:t>
            </w:r>
            <w:r w:rsidR="00633DD8">
              <w:rPr>
                <w:noProof/>
                <w:webHidden/>
              </w:rPr>
              <w:tab/>
            </w:r>
            <w:r>
              <w:rPr>
                <w:noProof/>
                <w:webHidden/>
              </w:rPr>
              <w:fldChar w:fldCharType="begin"/>
            </w:r>
            <w:r w:rsidR="00633DD8">
              <w:rPr>
                <w:noProof/>
                <w:webHidden/>
              </w:rPr>
              <w:instrText xml:space="preserve"> PAGEREF _Toc163712635 \h </w:instrText>
            </w:r>
            <w:r>
              <w:rPr>
                <w:noProof/>
                <w:webHidden/>
              </w:rPr>
            </w:r>
            <w:r>
              <w:rPr>
                <w:noProof/>
                <w:webHidden/>
              </w:rPr>
              <w:fldChar w:fldCharType="separate"/>
            </w:r>
            <w:r w:rsidR="00633DD8">
              <w:rPr>
                <w:noProof/>
                <w:webHidden/>
              </w:rPr>
              <w:t>11</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36" w:history="1">
            <w:r w:rsidR="00633DD8" w:rsidRPr="0057385A">
              <w:rPr>
                <w:rStyle w:val="Hyperlink"/>
                <w:noProof/>
                <w:lang w:val="sr-Latn-CS"/>
              </w:rPr>
              <w:t xml:space="preserve">Табела </w:t>
            </w:r>
            <w:r w:rsidR="00633DD8" w:rsidRPr="0057385A">
              <w:rPr>
                <w:rStyle w:val="Hyperlink"/>
                <w:noProof/>
              </w:rPr>
              <w:t>3</w:t>
            </w:r>
            <w:r w:rsidR="00633DD8" w:rsidRPr="0057385A">
              <w:rPr>
                <w:rStyle w:val="Hyperlink"/>
                <w:noProof/>
                <w:lang w:val="sr-Latn-CS"/>
              </w:rPr>
              <w:t>. Број становника,полна структура</w:t>
            </w:r>
            <w:r w:rsidR="00633DD8">
              <w:rPr>
                <w:noProof/>
                <w:webHidden/>
              </w:rPr>
              <w:tab/>
            </w:r>
            <w:r>
              <w:rPr>
                <w:noProof/>
                <w:webHidden/>
              </w:rPr>
              <w:fldChar w:fldCharType="begin"/>
            </w:r>
            <w:r w:rsidR="00633DD8">
              <w:rPr>
                <w:noProof/>
                <w:webHidden/>
              </w:rPr>
              <w:instrText xml:space="preserve"> PAGEREF _Toc163712636 \h </w:instrText>
            </w:r>
            <w:r>
              <w:rPr>
                <w:noProof/>
                <w:webHidden/>
              </w:rPr>
            </w:r>
            <w:r>
              <w:rPr>
                <w:noProof/>
                <w:webHidden/>
              </w:rPr>
              <w:fldChar w:fldCharType="separate"/>
            </w:r>
            <w:r w:rsidR="00633DD8">
              <w:rPr>
                <w:noProof/>
                <w:webHidden/>
              </w:rPr>
              <w:t>11</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37" w:history="1">
            <w:r w:rsidR="00633DD8" w:rsidRPr="0057385A">
              <w:rPr>
                <w:rStyle w:val="Hyperlink"/>
                <w:rFonts w:eastAsia="TrebuchetMS"/>
                <w:noProof/>
                <w:lang w:val="ru-RU"/>
              </w:rPr>
              <w:t>Табела 4. – Број домаћинстава, просечна величина домаћинстава, број породица, структура према броју деце, број старачких домаћинстава</w:t>
            </w:r>
            <w:r w:rsidR="00633DD8">
              <w:rPr>
                <w:noProof/>
                <w:webHidden/>
              </w:rPr>
              <w:tab/>
            </w:r>
            <w:r>
              <w:rPr>
                <w:noProof/>
                <w:webHidden/>
              </w:rPr>
              <w:fldChar w:fldCharType="begin"/>
            </w:r>
            <w:r w:rsidR="00633DD8">
              <w:rPr>
                <w:noProof/>
                <w:webHidden/>
              </w:rPr>
              <w:instrText xml:space="preserve"> PAGEREF _Toc163712637 \h </w:instrText>
            </w:r>
            <w:r>
              <w:rPr>
                <w:noProof/>
                <w:webHidden/>
              </w:rPr>
            </w:r>
            <w:r>
              <w:rPr>
                <w:noProof/>
                <w:webHidden/>
              </w:rPr>
              <w:fldChar w:fldCharType="separate"/>
            </w:r>
            <w:r w:rsidR="00633DD8">
              <w:rPr>
                <w:noProof/>
                <w:webHidden/>
              </w:rPr>
              <w:t>12</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38" w:history="1">
            <w:r w:rsidR="00633DD8" w:rsidRPr="0057385A">
              <w:rPr>
                <w:rStyle w:val="Hyperlink"/>
                <w:rFonts w:eastAsia="TrebuchetMS"/>
                <w:noProof/>
                <w:lang w:val="ru-RU"/>
              </w:rPr>
              <w:t>Табела 5. – Природни прираштај на 1000 становника, умрла одојчад на 1000 живорођене деце, очекивано трајање живота</w:t>
            </w:r>
            <w:r w:rsidR="00633DD8">
              <w:rPr>
                <w:noProof/>
                <w:webHidden/>
              </w:rPr>
              <w:tab/>
            </w:r>
            <w:r>
              <w:rPr>
                <w:noProof/>
                <w:webHidden/>
              </w:rPr>
              <w:fldChar w:fldCharType="begin"/>
            </w:r>
            <w:r w:rsidR="00633DD8">
              <w:rPr>
                <w:noProof/>
                <w:webHidden/>
              </w:rPr>
              <w:instrText xml:space="preserve"> PAGEREF _Toc163712638 \h </w:instrText>
            </w:r>
            <w:r>
              <w:rPr>
                <w:noProof/>
                <w:webHidden/>
              </w:rPr>
            </w:r>
            <w:r>
              <w:rPr>
                <w:noProof/>
                <w:webHidden/>
              </w:rPr>
              <w:fldChar w:fldCharType="separate"/>
            </w:r>
            <w:r w:rsidR="00633DD8">
              <w:rPr>
                <w:noProof/>
                <w:webHidden/>
              </w:rPr>
              <w:t>12</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39" w:history="1">
            <w:r w:rsidR="00633DD8" w:rsidRPr="0057385A">
              <w:rPr>
                <w:rStyle w:val="Hyperlink"/>
                <w:noProof/>
                <w:lang w:val="ru-RU"/>
              </w:rPr>
              <w:t>Табела 6. – Старосна структура и број</w:t>
            </w:r>
            <w:r w:rsidR="00633DD8">
              <w:rPr>
                <w:noProof/>
                <w:webHidden/>
              </w:rPr>
              <w:tab/>
            </w:r>
            <w:r>
              <w:rPr>
                <w:noProof/>
                <w:webHidden/>
              </w:rPr>
              <w:fldChar w:fldCharType="begin"/>
            </w:r>
            <w:r w:rsidR="00633DD8">
              <w:rPr>
                <w:noProof/>
                <w:webHidden/>
              </w:rPr>
              <w:instrText xml:space="preserve"> PAGEREF _Toc163712639 \h </w:instrText>
            </w:r>
            <w:r>
              <w:rPr>
                <w:noProof/>
                <w:webHidden/>
              </w:rPr>
            </w:r>
            <w:r>
              <w:rPr>
                <w:noProof/>
                <w:webHidden/>
              </w:rPr>
              <w:fldChar w:fldCharType="separate"/>
            </w:r>
            <w:r w:rsidR="00633DD8">
              <w:rPr>
                <w:noProof/>
                <w:webHidden/>
              </w:rPr>
              <w:t>12</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40" w:history="1">
            <w:r w:rsidR="00633DD8" w:rsidRPr="0057385A">
              <w:rPr>
                <w:rStyle w:val="Hyperlink"/>
                <w:noProof/>
              </w:rPr>
              <w:t>Табела 7. – Становништво према активности</w:t>
            </w:r>
            <w:r w:rsidR="00633DD8">
              <w:rPr>
                <w:noProof/>
                <w:webHidden/>
              </w:rPr>
              <w:tab/>
            </w:r>
            <w:r>
              <w:rPr>
                <w:noProof/>
                <w:webHidden/>
              </w:rPr>
              <w:fldChar w:fldCharType="begin"/>
            </w:r>
            <w:r w:rsidR="00633DD8">
              <w:rPr>
                <w:noProof/>
                <w:webHidden/>
              </w:rPr>
              <w:instrText xml:space="preserve"> PAGEREF _Toc163712640 \h </w:instrText>
            </w:r>
            <w:r>
              <w:rPr>
                <w:noProof/>
                <w:webHidden/>
              </w:rPr>
            </w:r>
            <w:r>
              <w:rPr>
                <w:noProof/>
                <w:webHidden/>
              </w:rPr>
              <w:fldChar w:fldCharType="separate"/>
            </w:r>
            <w:r w:rsidR="00633DD8">
              <w:rPr>
                <w:noProof/>
                <w:webHidden/>
              </w:rPr>
              <w:t>12</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41" w:history="1">
            <w:r w:rsidR="00633DD8" w:rsidRPr="0057385A">
              <w:rPr>
                <w:rStyle w:val="Hyperlink"/>
                <w:noProof/>
              </w:rPr>
              <w:t>Табела 8. Становништво према националној или етничкој припадности</w:t>
            </w:r>
            <w:r w:rsidR="00633DD8">
              <w:rPr>
                <w:noProof/>
                <w:webHidden/>
              </w:rPr>
              <w:tab/>
            </w:r>
            <w:r>
              <w:rPr>
                <w:noProof/>
                <w:webHidden/>
              </w:rPr>
              <w:fldChar w:fldCharType="begin"/>
            </w:r>
            <w:r w:rsidR="00633DD8">
              <w:rPr>
                <w:noProof/>
                <w:webHidden/>
              </w:rPr>
              <w:instrText xml:space="preserve"> PAGEREF _Toc163712641 \h </w:instrText>
            </w:r>
            <w:r>
              <w:rPr>
                <w:noProof/>
                <w:webHidden/>
              </w:rPr>
            </w:r>
            <w:r>
              <w:rPr>
                <w:noProof/>
                <w:webHidden/>
              </w:rPr>
              <w:fldChar w:fldCharType="separate"/>
            </w:r>
            <w:r w:rsidR="00633DD8">
              <w:rPr>
                <w:noProof/>
                <w:webHidden/>
              </w:rPr>
              <w:t>13</w:t>
            </w:r>
            <w:r>
              <w:rPr>
                <w:noProof/>
                <w:webHidden/>
              </w:rPr>
              <w:fldChar w:fldCharType="end"/>
            </w:r>
          </w:hyperlink>
        </w:p>
        <w:p w:rsidR="00633DD8" w:rsidRDefault="000D7F27">
          <w:pPr>
            <w:pStyle w:val="TOC1"/>
            <w:tabs>
              <w:tab w:val="right" w:leader="dot" w:pos="9350"/>
            </w:tabs>
            <w:rPr>
              <w:rFonts w:asciiTheme="minorHAnsi" w:eastAsiaTheme="minorEastAsia" w:hAnsiTheme="minorHAnsi" w:cstheme="minorBidi"/>
              <w:noProof/>
              <w:sz w:val="22"/>
              <w:szCs w:val="22"/>
              <w:lang w:val="en-US"/>
            </w:rPr>
          </w:pPr>
          <w:hyperlink w:anchor="_Toc163712642" w:history="1">
            <w:r w:rsidR="00633DD8" w:rsidRPr="0057385A">
              <w:rPr>
                <w:rStyle w:val="Hyperlink"/>
                <w:noProof/>
              </w:rPr>
              <w:t>4.ПРИВРЕДА</w:t>
            </w:r>
            <w:r w:rsidR="00633DD8">
              <w:rPr>
                <w:noProof/>
                <w:webHidden/>
              </w:rPr>
              <w:tab/>
            </w:r>
            <w:r>
              <w:rPr>
                <w:noProof/>
                <w:webHidden/>
              </w:rPr>
              <w:fldChar w:fldCharType="begin"/>
            </w:r>
            <w:r w:rsidR="00633DD8">
              <w:rPr>
                <w:noProof/>
                <w:webHidden/>
              </w:rPr>
              <w:instrText xml:space="preserve"> PAGEREF _Toc163712642 \h </w:instrText>
            </w:r>
            <w:r>
              <w:rPr>
                <w:noProof/>
                <w:webHidden/>
              </w:rPr>
            </w:r>
            <w:r>
              <w:rPr>
                <w:noProof/>
                <w:webHidden/>
              </w:rPr>
              <w:fldChar w:fldCharType="separate"/>
            </w:r>
            <w:r w:rsidR="00633DD8">
              <w:rPr>
                <w:noProof/>
                <w:webHidden/>
              </w:rPr>
              <w:t>13</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43" w:history="1">
            <w:r w:rsidR="00633DD8" w:rsidRPr="0057385A">
              <w:rPr>
                <w:rStyle w:val="Hyperlink"/>
                <w:noProof/>
                <w:lang w:val="sr-Cyrl-CS"/>
              </w:rPr>
              <w:t>4.1. Анализа економске ситуације у општини</w:t>
            </w:r>
            <w:r w:rsidR="00633DD8">
              <w:rPr>
                <w:noProof/>
                <w:webHidden/>
              </w:rPr>
              <w:tab/>
            </w:r>
            <w:r>
              <w:rPr>
                <w:noProof/>
                <w:webHidden/>
              </w:rPr>
              <w:fldChar w:fldCharType="begin"/>
            </w:r>
            <w:r w:rsidR="00633DD8">
              <w:rPr>
                <w:noProof/>
                <w:webHidden/>
              </w:rPr>
              <w:instrText xml:space="preserve"> PAGEREF _Toc163712643 \h </w:instrText>
            </w:r>
            <w:r>
              <w:rPr>
                <w:noProof/>
                <w:webHidden/>
              </w:rPr>
            </w:r>
            <w:r>
              <w:rPr>
                <w:noProof/>
                <w:webHidden/>
              </w:rPr>
              <w:fldChar w:fldCharType="separate"/>
            </w:r>
            <w:r w:rsidR="00633DD8">
              <w:rPr>
                <w:noProof/>
                <w:webHidden/>
              </w:rPr>
              <w:t>13</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44" w:history="1">
            <w:r w:rsidR="00633DD8" w:rsidRPr="0057385A">
              <w:rPr>
                <w:rStyle w:val="Hyperlink"/>
                <w:noProof/>
                <w:lang w:val="sr-Cyrl-CS"/>
              </w:rPr>
              <w:t>4.2. Развој предузетништва</w:t>
            </w:r>
            <w:r w:rsidR="00633DD8">
              <w:rPr>
                <w:noProof/>
                <w:webHidden/>
              </w:rPr>
              <w:tab/>
            </w:r>
            <w:r>
              <w:rPr>
                <w:noProof/>
                <w:webHidden/>
              </w:rPr>
              <w:fldChar w:fldCharType="begin"/>
            </w:r>
            <w:r w:rsidR="00633DD8">
              <w:rPr>
                <w:noProof/>
                <w:webHidden/>
              </w:rPr>
              <w:instrText xml:space="preserve"> PAGEREF _Toc163712644 \h </w:instrText>
            </w:r>
            <w:r>
              <w:rPr>
                <w:noProof/>
                <w:webHidden/>
              </w:rPr>
            </w:r>
            <w:r>
              <w:rPr>
                <w:noProof/>
                <w:webHidden/>
              </w:rPr>
              <w:fldChar w:fldCharType="separate"/>
            </w:r>
            <w:r w:rsidR="00633DD8">
              <w:rPr>
                <w:noProof/>
                <w:webHidden/>
              </w:rPr>
              <w:t>14</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45" w:history="1">
            <w:r w:rsidR="00633DD8" w:rsidRPr="0057385A">
              <w:rPr>
                <w:rStyle w:val="Hyperlink"/>
                <w:noProof/>
              </w:rPr>
              <w:t>Табела 9. Број привредних друштава у општини Љубовија у периоду 2016-2021.</w:t>
            </w:r>
            <w:r w:rsidR="00633DD8">
              <w:rPr>
                <w:noProof/>
                <w:webHidden/>
              </w:rPr>
              <w:tab/>
            </w:r>
            <w:r>
              <w:rPr>
                <w:noProof/>
                <w:webHidden/>
              </w:rPr>
              <w:fldChar w:fldCharType="begin"/>
            </w:r>
            <w:r w:rsidR="00633DD8">
              <w:rPr>
                <w:noProof/>
                <w:webHidden/>
              </w:rPr>
              <w:instrText xml:space="preserve"> PAGEREF _Toc163712645 \h </w:instrText>
            </w:r>
            <w:r>
              <w:rPr>
                <w:noProof/>
                <w:webHidden/>
              </w:rPr>
            </w:r>
            <w:r>
              <w:rPr>
                <w:noProof/>
                <w:webHidden/>
              </w:rPr>
              <w:fldChar w:fldCharType="separate"/>
            </w:r>
            <w:r w:rsidR="00633DD8">
              <w:rPr>
                <w:noProof/>
                <w:webHidden/>
              </w:rPr>
              <w:t>14</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46" w:history="1">
            <w:r w:rsidR="00633DD8" w:rsidRPr="0057385A">
              <w:rPr>
                <w:rStyle w:val="Hyperlink"/>
                <w:noProof/>
                <w:lang w:val="sr-Cyrl-CS"/>
              </w:rPr>
              <w:t xml:space="preserve">Табела 10. </w:t>
            </w:r>
            <w:r w:rsidR="00633DD8" w:rsidRPr="0057385A">
              <w:rPr>
                <w:rStyle w:val="Hyperlink"/>
                <w:noProof/>
              </w:rPr>
              <w:t>Број привредних друштава на 1.000 становника и нето ефекат оснивања нових привредних друштава у упоредивим општинама у 2021. години</w:t>
            </w:r>
            <w:r w:rsidR="00633DD8">
              <w:rPr>
                <w:noProof/>
                <w:webHidden/>
              </w:rPr>
              <w:tab/>
            </w:r>
            <w:r>
              <w:rPr>
                <w:noProof/>
                <w:webHidden/>
              </w:rPr>
              <w:fldChar w:fldCharType="begin"/>
            </w:r>
            <w:r w:rsidR="00633DD8">
              <w:rPr>
                <w:noProof/>
                <w:webHidden/>
              </w:rPr>
              <w:instrText xml:space="preserve"> PAGEREF _Toc163712646 \h </w:instrText>
            </w:r>
            <w:r>
              <w:rPr>
                <w:noProof/>
                <w:webHidden/>
              </w:rPr>
            </w:r>
            <w:r>
              <w:rPr>
                <w:noProof/>
                <w:webHidden/>
              </w:rPr>
              <w:fldChar w:fldCharType="separate"/>
            </w:r>
            <w:r w:rsidR="00633DD8">
              <w:rPr>
                <w:noProof/>
                <w:webHidden/>
              </w:rPr>
              <w:t>15</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47" w:history="1">
            <w:r w:rsidR="00633DD8" w:rsidRPr="0057385A">
              <w:rPr>
                <w:rStyle w:val="Hyperlink"/>
                <w:noProof/>
                <w:lang w:val="sr-Cyrl-CS"/>
              </w:rPr>
              <w:t xml:space="preserve">Табела 11. </w:t>
            </w:r>
            <w:r w:rsidR="00633DD8" w:rsidRPr="0057385A">
              <w:rPr>
                <w:rStyle w:val="Hyperlink"/>
                <w:noProof/>
              </w:rPr>
              <w:t>Број предузетника у општини Љубовија у периоду 2016-2021.</w:t>
            </w:r>
            <w:r w:rsidR="00633DD8">
              <w:rPr>
                <w:noProof/>
                <w:webHidden/>
              </w:rPr>
              <w:tab/>
            </w:r>
            <w:r>
              <w:rPr>
                <w:noProof/>
                <w:webHidden/>
              </w:rPr>
              <w:fldChar w:fldCharType="begin"/>
            </w:r>
            <w:r w:rsidR="00633DD8">
              <w:rPr>
                <w:noProof/>
                <w:webHidden/>
              </w:rPr>
              <w:instrText xml:space="preserve"> PAGEREF _Toc163712647 \h </w:instrText>
            </w:r>
            <w:r>
              <w:rPr>
                <w:noProof/>
                <w:webHidden/>
              </w:rPr>
            </w:r>
            <w:r>
              <w:rPr>
                <w:noProof/>
                <w:webHidden/>
              </w:rPr>
              <w:fldChar w:fldCharType="separate"/>
            </w:r>
            <w:r w:rsidR="00633DD8">
              <w:rPr>
                <w:noProof/>
                <w:webHidden/>
              </w:rPr>
              <w:t>16</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48" w:history="1">
            <w:r w:rsidR="00633DD8" w:rsidRPr="0057385A">
              <w:rPr>
                <w:rStyle w:val="Hyperlink"/>
                <w:noProof/>
              </w:rPr>
              <w:t>Табела 12. Број предузетника на 1.000 становника и нето ефекат оснивања нових предузетника у упоредивим општинама у 2021. години</w:t>
            </w:r>
            <w:r w:rsidR="00633DD8">
              <w:rPr>
                <w:noProof/>
                <w:webHidden/>
              </w:rPr>
              <w:tab/>
            </w:r>
            <w:r>
              <w:rPr>
                <w:noProof/>
                <w:webHidden/>
              </w:rPr>
              <w:fldChar w:fldCharType="begin"/>
            </w:r>
            <w:r w:rsidR="00633DD8">
              <w:rPr>
                <w:noProof/>
                <w:webHidden/>
              </w:rPr>
              <w:instrText xml:space="preserve"> PAGEREF _Toc163712648 \h </w:instrText>
            </w:r>
            <w:r>
              <w:rPr>
                <w:noProof/>
                <w:webHidden/>
              </w:rPr>
            </w:r>
            <w:r>
              <w:rPr>
                <w:noProof/>
                <w:webHidden/>
              </w:rPr>
              <w:fldChar w:fldCharType="separate"/>
            </w:r>
            <w:r w:rsidR="00633DD8">
              <w:rPr>
                <w:noProof/>
                <w:webHidden/>
              </w:rPr>
              <w:t>16</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49" w:history="1">
            <w:r w:rsidR="00633DD8" w:rsidRPr="0057385A">
              <w:rPr>
                <w:rStyle w:val="Hyperlink"/>
                <w:noProof/>
                <w:lang w:val="sr-Cyrl-CS"/>
              </w:rPr>
              <w:t>4.3. Инвестиције</w:t>
            </w:r>
            <w:r w:rsidR="00633DD8">
              <w:rPr>
                <w:noProof/>
                <w:webHidden/>
              </w:rPr>
              <w:tab/>
            </w:r>
            <w:r>
              <w:rPr>
                <w:noProof/>
                <w:webHidden/>
              </w:rPr>
              <w:fldChar w:fldCharType="begin"/>
            </w:r>
            <w:r w:rsidR="00633DD8">
              <w:rPr>
                <w:noProof/>
                <w:webHidden/>
              </w:rPr>
              <w:instrText xml:space="preserve"> PAGEREF _Toc163712649 \h </w:instrText>
            </w:r>
            <w:r>
              <w:rPr>
                <w:noProof/>
                <w:webHidden/>
              </w:rPr>
            </w:r>
            <w:r>
              <w:rPr>
                <w:noProof/>
                <w:webHidden/>
              </w:rPr>
              <w:fldChar w:fldCharType="separate"/>
            </w:r>
            <w:r w:rsidR="00633DD8">
              <w:rPr>
                <w:noProof/>
                <w:webHidden/>
              </w:rPr>
              <w:t>17</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50" w:history="1">
            <w:r w:rsidR="00633DD8" w:rsidRPr="0057385A">
              <w:rPr>
                <w:rStyle w:val="Hyperlink"/>
                <w:noProof/>
              </w:rPr>
              <w:t>Табела 13. Остварене инвестиције у нова основна средства по делатностима у општини Љубовија у 2021. Години</w:t>
            </w:r>
            <w:r w:rsidR="00633DD8">
              <w:rPr>
                <w:noProof/>
                <w:webHidden/>
              </w:rPr>
              <w:tab/>
            </w:r>
            <w:r>
              <w:rPr>
                <w:noProof/>
                <w:webHidden/>
              </w:rPr>
              <w:fldChar w:fldCharType="begin"/>
            </w:r>
            <w:r w:rsidR="00633DD8">
              <w:rPr>
                <w:noProof/>
                <w:webHidden/>
              </w:rPr>
              <w:instrText xml:space="preserve"> PAGEREF _Toc163712650 \h </w:instrText>
            </w:r>
            <w:r>
              <w:rPr>
                <w:noProof/>
                <w:webHidden/>
              </w:rPr>
            </w:r>
            <w:r>
              <w:rPr>
                <w:noProof/>
                <w:webHidden/>
              </w:rPr>
              <w:fldChar w:fldCharType="separate"/>
            </w:r>
            <w:r w:rsidR="00633DD8">
              <w:rPr>
                <w:noProof/>
                <w:webHidden/>
              </w:rPr>
              <w:t>17</w:t>
            </w:r>
            <w:r>
              <w:rPr>
                <w:noProof/>
                <w:webHidden/>
              </w:rPr>
              <w:fldChar w:fldCharType="end"/>
            </w:r>
          </w:hyperlink>
        </w:p>
        <w:p w:rsidR="00633DD8" w:rsidRDefault="000D7F27">
          <w:pPr>
            <w:pStyle w:val="TOC1"/>
            <w:tabs>
              <w:tab w:val="right" w:leader="dot" w:pos="9350"/>
            </w:tabs>
            <w:rPr>
              <w:rFonts w:asciiTheme="minorHAnsi" w:eastAsiaTheme="minorEastAsia" w:hAnsiTheme="minorHAnsi" w:cstheme="minorBidi"/>
              <w:noProof/>
              <w:sz w:val="22"/>
              <w:szCs w:val="22"/>
              <w:lang w:val="en-US"/>
            </w:rPr>
          </w:pPr>
          <w:hyperlink w:anchor="_Toc163712651" w:history="1">
            <w:r w:rsidR="00633DD8" w:rsidRPr="0057385A">
              <w:rPr>
                <w:rStyle w:val="Hyperlink"/>
                <w:noProof/>
              </w:rPr>
              <w:t>5. АНАЛИЗА СТАЊА НА ТРЖИШТУ РАДА И КАТЕГОРИЈЕ ТЕЖЕ ЗАПОШЉИВИХ</w:t>
            </w:r>
            <w:r w:rsidR="00633DD8">
              <w:rPr>
                <w:noProof/>
                <w:webHidden/>
              </w:rPr>
              <w:tab/>
            </w:r>
            <w:r>
              <w:rPr>
                <w:noProof/>
                <w:webHidden/>
              </w:rPr>
              <w:fldChar w:fldCharType="begin"/>
            </w:r>
            <w:r w:rsidR="00633DD8">
              <w:rPr>
                <w:noProof/>
                <w:webHidden/>
              </w:rPr>
              <w:instrText xml:space="preserve"> PAGEREF _Toc163712651 \h </w:instrText>
            </w:r>
            <w:r>
              <w:rPr>
                <w:noProof/>
                <w:webHidden/>
              </w:rPr>
            </w:r>
            <w:r>
              <w:rPr>
                <w:noProof/>
                <w:webHidden/>
              </w:rPr>
              <w:fldChar w:fldCharType="separate"/>
            </w:r>
            <w:r w:rsidR="00633DD8">
              <w:rPr>
                <w:noProof/>
                <w:webHidden/>
              </w:rPr>
              <w:t>17</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52" w:history="1">
            <w:r w:rsidR="00633DD8" w:rsidRPr="0057385A">
              <w:rPr>
                <w:rStyle w:val="Hyperlink"/>
                <w:noProof/>
              </w:rPr>
              <w:t>5.1.Запосленост у општини Љубовија</w:t>
            </w:r>
            <w:r w:rsidR="00633DD8">
              <w:rPr>
                <w:noProof/>
                <w:webHidden/>
              </w:rPr>
              <w:tab/>
            </w:r>
            <w:r>
              <w:rPr>
                <w:noProof/>
                <w:webHidden/>
              </w:rPr>
              <w:fldChar w:fldCharType="begin"/>
            </w:r>
            <w:r w:rsidR="00633DD8">
              <w:rPr>
                <w:noProof/>
                <w:webHidden/>
              </w:rPr>
              <w:instrText xml:space="preserve"> PAGEREF _Toc163712652 \h </w:instrText>
            </w:r>
            <w:r>
              <w:rPr>
                <w:noProof/>
                <w:webHidden/>
              </w:rPr>
            </w:r>
            <w:r>
              <w:rPr>
                <w:noProof/>
                <w:webHidden/>
              </w:rPr>
              <w:fldChar w:fldCharType="separate"/>
            </w:r>
            <w:r w:rsidR="00633DD8">
              <w:rPr>
                <w:noProof/>
                <w:webHidden/>
              </w:rPr>
              <w:t>17</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53" w:history="1">
            <w:r w:rsidR="00633DD8" w:rsidRPr="0057385A">
              <w:rPr>
                <w:rStyle w:val="Hyperlink"/>
                <w:noProof/>
              </w:rPr>
              <w:t>Табела 14.Број запослених лица на територији општине Љубовија</w:t>
            </w:r>
            <w:r w:rsidR="00633DD8">
              <w:rPr>
                <w:noProof/>
                <w:webHidden/>
              </w:rPr>
              <w:tab/>
            </w:r>
            <w:r>
              <w:rPr>
                <w:noProof/>
                <w:webHidden/>
              </w:rPr>
              <w:fldChar w:fldCharType="begin"/>
            </w:r>
            <w:r w:rsidR="00633DD8">
              <w:rPr>
                <w:noProof/>
                <w:webHidden/>
              </w:rPr>
              <w:instrText xml:space="preserve"> PAGEREF _Toc163712653 \h </w:instrText>
            </w:r>
            <w:r>
              <w:rPr>
                <w:noProof/>
                <w:webHidden/>
              </w:rPr>
            </w:r>
            <w:r>
              <w:rPr>
                <w:noProof/>
                <w:webHidden/>
              </w:rPr>
              <w:fldChar w:fldCharType="separate"/>
            </w:r>
            <w:r w:rsidR="00633DD8">
              <w:rPr>
                <w:noProof/>
                <w:webHidden/>
              </w:rPr>
              <w:t>18</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54" w:history="1">
            <w:r w:rsidR="00633DD8" w:rsidRPr="0057385A">
              <w:rPr>
                <w:rStyle w:val="Hyperlink"/>
                <w:noProof/>
                <w:lang w:val="sr-Cyrl-CS"/>
              </w:rPr>
              <w:t>Табела 15.</w:t>
            </w:r>
            <w:r w:rsidR="00633DD8" w:rsidRPr="0057385A">
              <w:rPr>
                <w:rStyle w:val="Hyperlink"/>
                <w:noProof/>
              </w:rPr>
              <w:t xml:space="preserve"> Структура запослености према врсти пословног субјекта</w:t>
            </w:r>
            <w:r w:rsidR="00633DD8">
              <w:rPr>
                <w:noProof/>
                <w:webHidden/>
              </w:rPr>
              <w:tab/>
            </w:r>
            <w:r>
              <w:rPr>
                <w:noProof/>
                <w:webHidden/>
              </w:rPr>
              <w:fldChar w:fldCharType="begin"/>
            </w:r>
            <w:r w:rsidR="00633DD8">
              <w:rPr>
                <w:noProof/>
                <w:webHidden/>
              </w:rPr>
              <w:instrText xml:space="preserve"> PAGEREF _Toc163712654 \h </w:instrText>
            </w:r>
            <w:r>
              <w:rPr>
                <w:noProof/>
                <w:webHidden/>
              </w:rPr>
            </w:r>
            <w:r>
              <w:rPr>
                <w:noProof/>
                <w:webHidden/>
              </w:rPr>
              <w:fldChar w:fldCharType="separate"/>
            </w:r>
            <w:r w:rsidR="00633DD8">
              <w:rPr>
                <w:noProof/>
                <w:webHidden/>
              </w:rPr>
              <w:t>18</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55" w:history="1">
            <w:r w:rsidR="00633DD8" w:rsidRPr="0057385A">
              <w:rPr>
                <w:rStyle w:val="Hyperlink"/>
                <w:noProof/>
                <w:lang w:val="sr-Cyrl-CS"/>
              </w:rPr>
              <w:t>5.2. Просечне зараде</w:t>
            </w:r>
            <w:r w:rsidR="00633DD8">
              <w:rPr>
                <w:noProof/>
                <w:webHidden/>
              </w:rPr>
              <w:tab/>
            </w:r>
            <w:r>
              <w:rPr>
                <w:noProof/>
                <w:webHidden/>
              </w:rPr>
              <w:fldChar w:fldCharType="begin"/>
            </w:r>
            <w:r w:rsidR="00633DD8">
              <w:rPr>
                <w:noProof/>
                <w:webHidden/>
              </w:rPr>
              <w:instrText xml:space="preserve"> PAGEREF _Toc163712655 \h </w:instrText>
            </w:r>
            <w:r>
              <w:rPr>
                <w:noProof/>
                <w:webHidden/>
              </w:rPr>
            </w:r>
            <w:r>
              <w:rPr>
                <w:noProof/>
                <w:webHidden/>
              </w:rPr>
              <w:fldChar w:fldCharType="separate"/>
            </w:r>
            <w:r w:rsidR="00633DD8">
              <w:rPr>
                <w:noProof/>
                <w:webHidden/>
              </w:rPr>
              <w:t>18</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56" w:history="1">
            <w:r w:rsidR="00633DD8" w:rsidRPr="0057385A">
              <w:rPr>
                <w:rStyle w:val="Hyperlink"/>
                <w:noProof/>
              </w:rPr>
              <w:t>Табела 16.Просечне зараде без пореза и доприноса, по запосленом у упоредивим општинама у перидоу 2016-2021.</w:t>
            </w:r>
            <w:r w:rsidR="00633DD8">
              <w:rPr>
                <w:noProof/>
                <w:webHidden/>
              </w:rPr>
              <w:tab/>
            </w:r>
            <w:r>
              <w:rPr>
                <w:noProof/>
                <w:webHidden/>
              </w:rPr>
              <w:fldChar w:fldCharType="begin"/>
            </w:r>
            <w:r w:rsidR="00633DD8">
              <w:rPr>
                <w:noProof/>
                <w:webHidden/>
              </w:rPr>
              <w:instrText xml:space="preserve"> PAGEREF _Toc163712656 \h </w:instrText>
            </w:r>
            <w:r>
              <w:rPr>
                <w:noProof/>
                <w:webHidden/>
              </w:rPr>
            </w:r>
            <w:r>
              <w:rPr>
                <w:noProof/>
                <w:webHidden/>
              </w:rPr>
              <w:fldChar w:fldCharType="separate"/>
            </w:r>
            <w:r w:rsidR="00633DD8">
              <w:rPr>
                <w:noProof/>
                <w:webHidden/>
              </w:rPr>
              <w:t>18</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57" w:history="1">
            <w:r w:rsidR="00633DD8" w:rsidRPr="0057385A">
              <w:rPr>
                <w:rStyle w:val="Hyperlink"/>
                <w:noProof/>
                <w:lang w:val="sr-Cyrl-CS"/>
              </w:rPr>
              <w:t>5.3.Незапосленост општине Љубовија</w:t>
            </w:r>
            <w:r w:rsidR="00633DD8">
              <w:rPr>
                <w:noProof/>
                <w:webHidden/>
              </w:rPr>
              <w:tab/>
            </w:r>
            <w:r>
              <w:rPr>
                <w:noProof/>
                <w:webHidden/>
              </w:rPr>
              <w:fldChar w:fldCharType="begin"/>
            </w:r>
            <w:r w:rsidR="00633DD8">
              <w:rPr>
                <w:noProof/>
                <w:webHidden/>
              </w:rPr>
              <w:instrText xml:space="preserve"> PAGEREF _Toc163712657 \h </w:instrText>
            </w:r>
            <w:r>
              <w:rPr>
                <w:noProof/>
                <w:webHidden/>
              </w:rPr>
            </w:r>
            <w:r>
              <w:rPr>
                <w:noProof/>
                <w:webHidden/>
              </w:rPr>
              <w:fldChar w:fldCharType="separate"/>
            </w:r>
            <w:r w:rsidR="00633DD8">
              <w:rPr>
                <w:noProof/>
                <w:webHidden/>
              </w:rPr>
              <w:t>19</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58" w:history="1">
            <w:r w:rsidR="00633DD8" w:rsidRPr="0057385A">
              <w:rPr>
                <w:rStyle w:val="Hyperlink"/>
                <w:noProof/>
              </w:rPr>
              <w:t>Табела 17. Регистровани незапослени према полу од 2020.до 2022.године</w:t>
            </w:r>
            <w:r w:rsidR="00633DD8">
              <w:rPr>
                <w:noProof/>
                <w:webHidden/>
              </w:rPr>
              <w:tab/>
            </w:r>
            <w:r>
              <w:rPr>
                <w:noProof/>
                <w:webHidden/>
              </w:rPr>
              <w:fldChar w:fldCharType="begin"/>
            </w:r>
            <w:r w:rsidR="00633DD8">
              <w:rPr>
                <w:noProof/>
                <w:webHidden/>
              </w:rPr>
              <w:instrText xml:space="preserve"> PAGEREF _Toc163712658 \h </w:instrText>
            </w:r>
            <w:r>
              <w:rPr>
                <w:noProof/>
                <w:webHidden/>
              </w:rPr>
            </w:r>
            <w:r>
              <w:rPr>
                <w:noProof/>
                <w:webHidden/>
              </w:rPr>
              <w:fldChar w:fldCharType="separate"/>
            </w:r>
            <w:r w:rsidR="00633DD8">
              <w:rPr>
                <w:noProof/>
                <w:webHidden/>
              </w:rPr>
              <w:t>19</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59" w:history="1">
            <w:r w:rsidR="00633DD8" w:rsidRPr="0057385A">
              <w:rPr>
                <w:rStyle w:val="Hyperlink"/>
                <w:noProof/>
              </w:rPr>
              <w:t>Табела бр.18: број незапослених лица по степену стручне спреме , децембар  2023. год</w:t>
            </w:r>
            <w:r w:rsidR="00633DD8">
              <w:rPr>
                <w:noProof/>
                <w:webHidden/>
              </w:rPr>
              <w:tab/>
            </w:r>
            <w:r>
              <w:rPr>
                <w:noProof/>
                <w:webHidden/>
              </w:rPr>
              <w:fldChar w:fldCharType="begin"/>
            </w:r>
            <w:r w:rsidR="00633DD8">
              <w:rPr>
                <w:noProof/>
                <w:webHidden/>
              </w:rPr>
              <w:instrText xml:space="preserve"> PAGEREF _Toc163712659 \h </w:instrText>
            </w:r>
            <w:r>
              <w:rPr>
                <w:noProof/>
                <w:webHidden/>
              </w:rPr>
            </w:r>
            <w:r>
              <w:rPr>
                <w:noProof/>
                <w:webHidden/>
              </w:rPr>
              <w:fldChar w:fldCharType="separate"/>
            </w:r>
            <w:r w:rsidR="00633DD8">
              <w:rPr>
                <w:noProof/>
                <w:webHidden/>
              </w:rPr>
              <w:t>20</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60" w:history="1">
            <w:r w:rsidR="00633DD8" w:rsidRPr="0057385A">
              <w:rPr>
                <w:rStyle w:val="Hyperlink"/>
                <w:noProof/>
                <w:lang w:val="ru-RU"/>
              </w:rPr>
              <w:t xml:space="preserve">Табела бр.19: број незапослених лица по  годинама старости, </w:t>
            </w:r>
            <w:r w:rsidR="00633DD8" w:rsidRPr="0057385A">
              <w:rPr>
                <w:rStyle w:val="Hyperlink"/>
                <w:noProof/>
              </w:rPr>
              <w:t>децембар</w:t>
            </w:r>
            <w:r w:rsidR="00633DD8" w:rsidRPr="0057385A">
              <w:rPr>
                <w:rStyle w:val="Hyperlink"/>
                <w:noProof/>
                <w:lang w:val="ru-RU"/>
              </w:rPr>
              <w:t xml:space="preserve">  </w:t>
            </w:r>
            <w:r w:rsidR="00633DD8" w:rsidRPr="0057385A">
              <w:rPr>
                <w:rStyle w:val="Hyperlink"/>
                <w:noProof/>
                <w:lang w:val="en-US"/>
              </w:rPr>
              <w:t>202</w:t>
            </w:r>
            <w:r w:rsidR="00633DD8" w:rsidRPr="0057385A">
              <w:rPr>
                <w:rStyle w:val="Hyperlink"/>
                <w:noProof/>
              </w:rPr>
              <w:t>3. год:</w:t>
            </w:r>
            <w:r w:rsidR="00633DD8">
              <w:rPr>
                <w:noProof/>
                <w:webHidden/>
              </w:rPr>
              <w:tab/>
            </w:r>
            <w:r>
              <w:rPr>
                <w:noProof/>
                <w:webHidden/>
              </w:rPr>
              <w:fldChar w:fldCharType="begin"/>
            </w:r>
            <w:r w:rsidR="00633DD8">
              <w:rPr>
                <w:noProof/>
                <w:webHidden/>
              </w:rPr>
              <w:instrText xml:space="preserve"> PAGEREF _Toc163712660 \h </w:instrText>
            </w:r>
            <w:r>
              <w:rPr>
                <w:noProof/>
                <w:webHidden/>
              </w:rPr>
            </w:r>
            <w:r>
              <w:rPr>
                <w:noProof/>
                <w:webHidden/>
              </w:rPr>
              <w:fldChar w:fldCharType="separate"/>
            </w:r>
            <w:r w:rsidR="00633DD8">
              <w:rPr>
                <w:noProof/>
                <w:webHidden/>
              </w:rPr>
              <w:t>21</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61" w:history="1">
            <w:r w:rsidR="00633DD8" w:rsidRPr="0057385A">
              <w:rPr>
                <w:rStyle w:val="Hyperlink"/>
                <w:noProof/>
                <w:lang w:val="ru-RU"/>
              </w:rPr>
              <w:t xml:space="preserve">Табела бр.20: приказ података о незапосленим лицима  према дужини трајања незапослености, </w:t>
            </w:r>
            <w:r w:rsidR="00633DD8" w:rsidRPr="0057385A">
              <w:rPr>
                <w:rStyle w:val="Hyperlink"/>
                <w:noProof/>
              </w:rPr>
              <w:t>децембар</w:t>
            </w:r>
            <w:r w:rsidR="00633DD8" w:rsidRPr="0057385A">
              <w:rPr>
                <w:rStyle w:val="Hyperlink"/>
                <w:noProof/>
                <w:lang w:val="ru-RU"/>
              </w:rPr>
              <w:t xml:space="preserve">  </w:t>
            </w:r>
            <w:r w:rsidR="00633DD8" w:rsidRPr="0057385A">
              <w:rPr>
                <w:rStyle w:val="Hyperlink"/>
                <w:noProof/>
                <w:lang w:val="en-US"/>
              </w:rPr>
              <w:t>202</w:t>
            </w:r>
            <w:r w:rsidR="00633DD8" w:rsidRPr="0057385A">
              <w:rPr>
                <w:rStyle w:val="Hyperlink"/>
                <w:noProof/>
              </w:rPr>
              <w:t>3. год:</w:t>
            </w:r>
            <w:r w:rsidR="00633DD8">
              <w:rPr>
                <w:noProof/>
                <w:webHidden/>
              </w:rPr>
              <w:tab/>
            </w:r>
            <w:r>
              <w:rPr>
                <w:noProof/>
                <w:webHidden/>
              </w:rPr>
              <w:fldChar w:fldCharType="begin"/>
            </w:r>
            <w:r w:rsidR="00633DD8">
              <w:rPr>
                <w:noProof/>
                <w:webHidden/>
              </w:rPr>
              <w:instrText xml:space="preserve"> PAGEREF _Toc163712661 \h </w:instrText>
            </w:r>
            <w:r>
              <w:rPr>
                <w:noProof/>
                <w:webHidden/>
              </w:rPr>
            </w:r>
            <w:r>
              <w:rPr>
                <w:noProof/>
                <w:webHidden/>
              </w:rPr>
              <w:fldChar w:fldCharType="separate"/>
            </w:r>
            <w:r w:rsidR="00633DD8">
              <w:rPr>
                <w:noProof/>
                <w:webHidden/>
              </w:rPr>
              <w:t>21</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62" w:history="1">
            <w:r w:rsidR="00633DD8" w:rsidRPr="0057385A">
              <w:rPr>
                <w:rStyle w:val="Hyperlink"/>
                <w:noProof/>
              </w:rPr>
              <w:t>5.4. Теже запошљива лица</w:t>
            </w:r>
            <w:r w:rsidR="00633DD8">
              <w:rPr>
                <w:noProof/>
                <w:webHidden/>
              </w:rPr>
              <w:tab/>
            </w:r>
            <w:r>
              <w:rPr>
                <w:noProof/>
                <w:webHidden/>
              </w:rPr>
              <w:fldChar w:fldCharType="begin"/>
            </w:r>
            <w:r w:rsidR="00633DD8">
              <w:rPr>
                <w:noProof/>
                <w:webHidden/>
              </w:rPr>
              <w:instrText xml:space="preserve"> PAGEREF _Toc163712662 \h </w:instrText>
            </w:r>
            <w:r>
              <w:rPr>
                <w:noProof/>
                <w:webHidden/>
              </w:rPr>
            </w:r>
            <w:r>
              <w:rPr>
                <w:noProof/>
                <w:webHidden/>
              </w:rPr>
              <w:fldChar w:fldCharType="separate"/>
            </w:r>
            <w:r w:rsidR="00633DD8">
              <w:rPr>
                <w:noProof/>
                <w:webHidden/>
              </w:rPr>
              <w:t>21</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63" w:history="1">
            <w:r w:rsidR="00633DD8" w:rsidRPr="0057385A">
              <w:rPr>
                <w:rStyle w:val="Hyperlink"/>
                <w:noProof/>
              </w:rPr>
              <w:t>5.5. Политика запошљавања у општини Љубовија</w:t>
            </w:r>
            <w:r w:rsidR="00633DD8">
              <w:rPr>
                <w:noProof/>
                <w:webHidden/>
              </w:rPr>
              <w:tab/>
            </w:r>
            <w:r>
              <w:rPr>
                <w:noProof/>
                <w:webHidden/>
              </w:rPr>
              <w:fldChar w:fldCharType="begin"/>
            </w:r>
            <w:r w:rsidR="00633DD8">
              <w:rPr>
                <w:noProof/>
                <w:webHidden/>
              </w:rPr>
              <w:instrText xml:space="preserve"> PAGEREF _Toc163712663 \h </w:instrText>
            </w:r>
            <w:r>
              <w:rPr>
                <w:noProof/>
                <w:webHidden/>
              </w:rPr>
            </w:r>
            <w:r>
              <w:rPr>
                <w:noProof/>
                <w:webHidden/>
              </w:rPr>
              <w:fldChar w:fldCharType="separate"/>
            </w:r>
            <w:r w:rsidR="00633DD8">
              <w:rPr>
                <w:noProof/>
                <w:webHidden/>
              </w:rPr>
              <w:t>22</w:t>
            </w:r>
            <w:r>
              <w:rPr>
                <w:noProof/>
                <w:webHidden/>
              </w:rPr>
              <w:fldChar w:fldCharType="end"/>
            </w:r>
          </w:hyperlink>
        </w:p>
        <w:p w:rsidR="00633DD8" w:rsidRDefault="000D7F27">
          <w:pPr>
            <w:pStyle w:val="TOC1"/>
            <w:tabs>
              <w:tab w:val="right" w:leader="dot" w:pos="9350"/>
            </w:tabs>
            <w:rPr>
              <w:rFonts w:asciiTheme="minorHAnsi" w:eastAsiaTheme="minorEastAsia" w:hAnsiTheme="minorHAnsi" w:cstheme="minorBidi"/>
              <w:noProof/>
              <w:sz w:val="22"/>
              <w:szCs w:val="22"/>
              <w:lang w:val="en-US"/>
            </w:rPr>
          </w:pPr>
          <w:hyperlink w:anchor="_Toc163712664" w:history="1">
            <w:r w:rsidR="00633DD8" w:rsidRPr="0057385A">
              <w:rPr>
                <w:rStyle w:val="Hyperlink"/>
                <w:noProof/>
                <w:lang w:eastAsia="sr-Cyrl-CS"/>
              </w:rPr>
              <w:t>6. АНАЛИЗА ОСТВАРЕНИХ РЕЗУЛТАТА ПРЕТХОДНО СПРОВЕДЕНИХ МЕРА ПО  ЛАПЗ ЉУБОВИЈА 2021-2023</w:t>
            </w:r>
            <w:r w:rsidR="00633DD8">
              <w:rPr>
                <w:noProof/>
                <w:webHidden/>
              </w:rPr>
              <w:tab/>
            </w:r>
            <w:r>
              <w:rPr>
                <w:noProof/>
                <w:webHidden/>
              </w:rPr>
              <w:fldChar w:fldCharType="begin"/>
            </w:r>
            <w:r w:rsidR="00633DD8">
              <w:rPr>
                <w:noProof/>
                <w:webHidden/>
              </w:rPr>
              <w:instrText xml:space="preserve"> PAGEREF _Toc163712664 \h </w:instrText>
            </w:r>
            <w:r>
              <w:rPr>
                <w:noProof/>
                <w:webHidden/>
              </w:rPr>
            </w:r>
            <w:r>
              <w:rPr>
                <w:noProof/>
                <w:webHidden/>
              </w:rPr>
              <w:fldChar w:fldCharType="separate"/>
            </w:r>
            <w:r w:rsidR="00633DD8">
              <w:rPr>
                <w:noProof/>
                <w:webHidden/>
              </w:rPr>
              <w:t>22</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65" w:history="1">
            <w:r w:rsidR="00633DD8" w:rsidRPr="0057385A">
              <w:rPr>
                <w:rStyle w:val="Hyperlink"/>
                <w:noProof/>
                <w:lang w:val="ru-RU"/>
              </w:rPr>
              <w:t>Табела бр.21: Мере активне политике запошљавања за 2021.годину</w:t>
            </w:r>
            <w:r w:rsidR="00633DD8">
              <w:rPr>
                <w:noProof/>
                <w:webHidden/>
              </w:rPr>
              <w:tab/>
            </w:r>
            <w:r>
              <w:rPr>
                <w:noProof/>
                <w:webHidden/>
              </w:rPr>
              <w:fldChar w:fldCharType="begin"/>
            </w:r>
            <w:r w:rsidR="00633DD8">
              <w:rPr>
                <w:noProof/>
                <w:webHidden/>
              </w:rPr>
              <w:instrText xml:space="preserve"> PAGEREF _Toc163712665 \h </w:instrText>
            </w:r>
            <w:r>
              <w:rPr>
                <w:noProof/>
                <w:webHidden/>
              </w:rPr>
            </w:r>
            <w:r>
              <w:rPr>
                <w:noProof/>
                <w:webHidden/>
              </w:rPr>
              <w:fldChar w:fldCharType="separate"/>
            </w:r>
            <w:r w:rsidR="00633DD8">
              <w:rPr>
                <w:noProof/>
                <w:webHidden/>
              </w:rPr>
              <w:t>23</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66" w:history="1">
            <w:r w:rsidR="00633DD8" w:rsidRPr="0057385A">
              <w:rPr>
                <w:rStyle w:val="Hyperlink"/>
                <w:noProof/>
                <w:lang w:val="ru-RU"/>
              </w:rPr>
              <w:t>Табела бр.22: Мере активне политике запошљавања за 2022.годину</w:t>
            </w:r>
            <w:r w:rsidR="00633DD8">
              <w:rPr>
                <w:noProof/>
                <w:webHidden/>
              </w:rPr>
              <w:tab/>
            </w:r>
            <w:r>
              <w:rPr>
                <w:noProof/>
                <w:webHidden/>
              </w:rPr>
              <w:fldChar w:fldCharType="begin"/>
            </w:r>
            <w:r w:rsidR="00633DD8">
              <w:rPr>
                <w:noProof/>
                <w:webHidden/>
              </w:rPr>
              <w:instrText xml:space="preserve"> PAGEREF _Toc163712666 \h </w:instrText>
            </w:r>
            <w:r>
              <w:rPr>
                <w:noProof/>
                <w:webHidden/>
              </w:rPr>
            </w:r>
            <w:r>
              <w:rPr>
                <w:noProof/>
                <w:webHidden/>
              </w:rPr>
              <w:fldChar w:fldCharType="separate"/>
            </w:r>
            <w:r w:rsidR="00633DD8">
              <w:rPr>
                <w:noProof/>
                <w:webHidden/>
              </w:rPr>
              <w:t>23</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67" w:history="1">
            <w:r w:rsidR="00633DD8" w:rsidRPr="0057385A">
              <w:rPr>
                <w:rStyle w:val="Hyperlink"/>
                <w:noProof/>
                <w:lang w:val="ru-RU"/>
              </w:rPr>
              <w:t>Табела бр.23: Мере активне политике запошљавања за 2023.годину</w:t>
            </w:r>
            <w:r w:rsidR="00633DD8">
              <w:rPr>
                <w:noProof/>
                <w:webHidden/>
              </w:rPr>
              <w:tab/>
            </w:r>
            <w:r>
              <w:rPr>
                <w:noProof/>
                <w:webHidden/>
              </w:rPr>
              <w:fldChar w:fldCharType="begin"/>
            </w:r>
            <w:r w:rsidR="00633DD8">
              <w:rPr>
                <w:noProof/>
                <w:webHidden/>
              </w:rPr>
              <w:instrText xml:space="preserve"> PAGEREF _Toc163712667 \h </w:instrText>
            </w:r>
            <w:r>
              <w:rPr>
                <w:noProof/>
                <w:webHidden/>
              </w:rPr>
            </w:r>
            <w:r>
              <w:rPr>
                <w:noProof/>
                <w:webHidden/>
              </w:rPr>
              <w:fldChar w:fldCharType="separate"/>
            </w:r>
            <w:r w:rsidR="00633DD8">
              <w:rPr>
                <w:noProof/>
                <w:webHidden/>
              </w:rPr>
              <w:t>24</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68" w:history="1">
            <w:r w:rsidR="00633DD8" w:rsidRPr="0057385A">
              <w:rPr>
                <w:rStyle w:val="Hyperlink"/>
                <w:noProof/>
                <w:lang w:eastAsia="en-GB"/>
              </w:rPr>
              <w:t>6.1. Укупно реализовано за програме запошљавања за период 2021-2023 и ефекти</w:t>
            </w:r>
            <w:r w:rsidR="00633DD8">
              <w:rPr>
                <w:noProof/>
                <w:webHidden/>
              </w:rPr>
              <w:tab/>
            </w:r>
            <w:r>
              <w:rPr>
                <w:noProof/>
                <w:webHidden/>
              </w:rPr>
              <w:fldChar w:fldCharType="begin"/>
            </w:r>
            <w:r w:rsidR="00633DD8">
              <w:rPr>
                <w:noProof/>
                <w:webHidden/>
              </w:rPr>
              <w:instrText xml:space="preserve"> PAGEREF _Toc163712668 \h </w:instrText>
            </w:r>
            <w:r>
              <w:rPr>
                <w:noProof/>
                <w:webHidden/>
              </w:rPr>
            </w:r>
            <w:r>
              <w:rPr>
                <w:noProof/>
                <w:webHidden/>
              </w:rPr>
              <w:fldChar w:fldCharType="separate"/>
            </w:r>
            <w:r w:rsidR="00633DD8">
              <w:rPr>
                <w:noProof/>
                <w:webHidden/>
              </w:rPr>
              <w:t>24</w:t>
            </w:r>
            <w:r>
              <w:rPr>
                <w:noProof/>
                <w:webHidden/>
              </w:rPr>
              <w:fldChar w:fldCharType="end"/>
            </w:r>
          </w:hyperlink>
        </w:p>
        <w:p w:rsidR="00633DD8" w:rsidRDefault="000D7F27">
          <w:pPr>
            <w:pStyle w:val="TOC3"/>
            <w:tabs>
              <w:tab w:val="right" w:leader="dot" w:pos="9350"/>
            </w:tabs>
            <w:rPr>
              <w:rFonts w:asciiTheme="minorHAnsi" w:eastAsiaTheme="minorEastAsia" w:hAnsiTheme="minorHAnsi" w:cstheme="minorBidi"/>
              <w:noProof/>
              <w:sz w:val="22"/>
              <w:szCs w:val="22"/>
              <w:lang w:val="en-US"/>
            </w:rPr>
          </w:pPr>
          <w:hyperlink w:anchor="_Toc163712669" w:history="1">
            <w:r w:rsidR="00633DD8" w:rsidRPr="0057385A">
              <w:rPr>
                <w:rStyle w:val="Hyperlink"/>
                <w:noProof/>
                <w:lang w:val="ru-RU"/>
              </w:rPr>
              <w:t>Табела бр.24.</w:t>
            </w:r>
            <w:r w:rsidR="00633DD8" w:rsidRPr="0057385A">
              <w:rPr>
                <w:rStyle w:val="Hyperlink"/>
                <w:noProof/>
              </w:rPr>
              <w:t>Реализација мера по ЛАПЗ 2021-2023година</w:t>
            </w:r>
            <w:r w:rsidR="00633DD8">
              <w:rPr>
                <w:noProof/>
                <w:webHidden/>
              </w:rPr>
              <w:tab/>
            </w:r>
            <w:r>
              <w:rPr>
                <w:noProof/>
                <w:webHidden/>
              </w:rPr>
              <w:fldChar w:fldCharType="begin"/>
            </w:r>
            <w:r w:rsidR="00633DD8">
              <w:rPr>
                <w:noProof/>
                <w:webHidden/>
              </w:rPr>
              <w:instrText xml:space="preserve"> PAGEREF _Toc163712669 \h </w:instrText>
            </w:r>
            <w:r>
              <w:rPr>
                <w:noProof/>
                <w:webHidden/>
              </w:rPr>
            </w:r>
            <w:r>
              <w:rPr>
                <w:noProof/>
                <w:webHidden/>
              </w:rPr>
              <w:fldChar w:fldCharType="separate"/>
            </w:r>
            <w:r w:rsidR="00633DD8">
              <w:rPr>
                <w:noProof/>
                <w:webHidden/>
              </w:rPr>
              <w:t>24</w:t>
            </w:r>
            <w:r>
              <w:rPr>
                <w:noProof/>
                <w:webHidden/>
              </w:rPr>
              <w:fldChar w:fldCharType="end"/>
            </w:r>
          </w:hyperlink>
        </w:p>
        <w:p w:rsidR="00633DD8" w:rsidRDefault="000D7F27">
          <w:pPr>
            <w:pStyle w:val="TOC1"/>
            <w:tabs>
              <w:tab w:val="right" w:leader="dot" w:pos="9350"/>
            </w:tabs>
            <w:rPr>
              <w:rFonts w:asciiTheme="minorHAnsi" w:eastAsiaTheme="minorEastAsia" w:hAnsiTheme="minorHAnsi" w:cstheme="minorBidi"/>
              <w:noProof/>
              <w:sz w:val="22"/>
              <w:szCs w:val="22"/>
              <w:lang w:val="en-US"/>
            </w:rPr>
          </w:pPr>
          <w:hyperlink w:anchor="_Toc163712670" w:history="1">
            <w:r w:rsidR="00633DD8" w:rsidRPr="0057385A">
              <w:rPr>
                <w:rStyle w:val="Hyperlink"/>
                <w:noProof/>
              </w:rPr>
              <w:t xml:space="preserve">7.SWOT </w:t>
            </w:r>
            <w:r w:rsidR="00633DD8" w:rsidRPr="0057385A">
              <w:rPr>
                <w:rStyle w:val="Hyperlink"/>
                <w:noProof/>
                <w:lang w:val="sr-Cyrl-CS"/>
              </w:rPr>
              <w:t>АНАЛИЗА У ОБЛАСТИ ЗАПОШЉАВАЊА - ПРОЦЕНА РИЗИКА И ПОТЕНЦИЈАЛА ТРЖИШТА РАДА</w:t>
            </w:r>
            <w:r w:rsidR="00633DD8">
              <w:rPr>
                <w:noProof/>
                <w:webHidden/>
              </w:rPr>
              <w:tab/>
            </w:r>
            <w:r>
              <w:rPr>
                <w:noProof/>
                <w:webHidden/>
              </w:rPr>
              <w:fldChar w:fldCharType="begin"/>
            </w:r>
            <w:r w:rsidR="00633DD8">
              <w:rPr>
                <w:noProof/>
                <w:webHidden/>
              </w:rPr>
              <w:instrText xml:space="preserve"> PAGEREF _Toc163712670 \h </w:instrText>
            </w:r>
            <w:r>
              <w:rPr>
                <w:noProof/>
                <w:webHidden/>
              </w:rPr>
            </w:r>
            <w:r>
              <w:rPr>
                <w:noProof/>
                <w:webHidden/>
              </w:rPr>
              <w:fldChar w:fldCharType="separate"/>
            </w:r>
            <w:r w:rsidR="00633DD8">
              <w:rPr>
                <w:noProof/>
                <w:webHidden/>
              </w:rPr>
              <w:t>25</w:t>
            </w:r>
            <w:r>
              <w:rPr>
                <w:noProof/>
                <w:webHidden/>
              </w:rPr>
              <w:fldChar w:fldCharType="end"/>
            </w:r>
          </w:hyperlink>
        </w:p>
        <w:p w:rsidR="00633DD8" w:rsidRDefault="000D7F27">
          <w:pPr>
            <w:pStyle w:val="TOC1"/>
            <w:tabs>
              <w:tab w:val="right" w:leader="dot" w:pos="9350"/>
            </w:tabs>
            <w:rPr>
              <w:rFonts w:asciiTheme="minorHAnsi" w:eastAsiaTheme="minorEastAsia" w:hAnsiTheme="minorHAnsi" w:cstheme="minorBidi"/>
              <w:noProof/>
              <w:sz w:val="22"/>
              <w:szCs w:val="22"/>
              <w:lang w:val="en-US"/>
            </w:rPr>
          </w:pPr>
          <w:hyperlink w:anchor="_Toc163712671" w:history="1">
            <w:r w:rsidR="00633DD8" w:rsidRPr="0057385A">
              <w:rPr>
                <w:rStyle w:val="Hyperlink"/>
                <w:noProof/>
              </w:rPr>
              <w:t>8. ЦИЉЕВИ И ПЛАНИРАНЕ МЕРЕ ЗА ПОСТИЗАЊЕ ЦИЉЕВА ЗА РЕАЛИЗАЦИЈУ ПРОГРАМА ЗАПОШЉАВАЊА ОПШТИНЕ ЉУБОВИЈА 2024-2026</w:t>
            </w:r>
            <w:r w:rsidR="00633DD8">
              <w:rPr>
                <w:noProof/>
                <w:webHidden/>
              </w:rPr>
              <w:tab/>
            </w:r>
            <w:r>
              <w:rPr>
                <w:noProof/>
                <w:webHidden/>
              </w:rPr>
              <w:fldChar w:fldCharType="begin"/>
            </w:r>
            <w:r w:rsidR="00633DD8">
              <w:rPr>
                <w:noProof/>
                <w:webHidden/>
              </w:rPr>
              <w:instrText xml:space="preserve"> PAGEREF _Toc163712671 \h </w:instrText>
            </w:r>
            <w:r>
              <w:rPr>
                <w:noProof/>
                <w:webHidden/>
              </w:rPr>
            </w:r>
            <w:r>
              <w:rPr>
                <w:noProof/>
                <w:webHidden/>
              </w:rPr>
              <w:fldChar w:fldCharType="separate"/>
            </w:r>
            <w:r w:rsidR="00633DD8">
              <w:rPr>
                <w:noProof/>
                <w:webHidden/>
              </w:rPr>
              <w:t>27</w:t>
            </w:r>
            <w:r>
              <w:rPr>
                <w:noProof/>
                <w:webHidden/>
              </w:rPr>
              <w:fldChar w:fldCharType="end"/>
            </w:r>
          </w:hyperlink>
        </w:p>
        <w:p w:rsidR="00633DD8" w:rsidRDefault="000D7F27">
          <w:pPr>
            <w:pStyle w:val="TOC1"/>
            <w:tabs>
              <w:tab w:val="right" w:leader="dot" w:pos="9350"/>
            </w:tabs>
            <w:rPr>
              <w:rFonts w:asciiTheme="minorHAnsi" w:eastAsiaTheme="minorEastAsia" w:hAnsiTheme="minorHAnsi" w:cstheme="minorBidi"/>
              <w:noProof/>
              <w:sz w:val="22"/>
              <w:szCs w:val="22"/>
              <w:lang w:val="en-US"/>
            </w:rPr>
          </w:pPr>
          <w:hyperlink w:anchor="_Toc163712672" w:history="1">
            <w:r w:rsidR="00633DD8" w:rsidRPr="0057385A">
              <w:rPr>
                <w:rStyle w:val="Hyperlink"/>
                <w:noProof/>
              </w:rPr>
              <w:t>9.ПРЕГЛЕД ПЛАНИРАНИХ ПОЈЕДИНАЧНИХ МЕРА ПОЛИТИКЕ ЗАПОШЉАВАЊА ЗА ПЕРИОД 2024-2026. ГОДИНЕ  ЗА ОПШТИНУ ЉУБОВИЈУ</w:t>
            </w:r>
            <w:r w:rsidR="00633DD8">
              <w:rPr>
                <w:noProof/>
                <w:webHidden/>
              </w:rPr>
              <w:tab/>
            </w:r>
            <w:r>
              <w:rPr>
                <w:noProof/>
                <w:webHidden/>
              </w:rPr>
              <w:fldChar w:fldCharType="begin"/>
            </w:r>
            <w:r w:rsidR="00633DD8">
              <w:rPr>
                <w:noProof/>
                <w:webHidden/>
              </w:rPr>
              <w:instrText xml:space="preserve"> PAGEREF _Toc163712672 \h </w:instrText>
            </w:r>
            <w:r>
              <w:rPr>
                <w:noProof/>
                <w:webHidden/>
              </w:rPr>
            </w:r>
            <w:r>
              <w:rPr>
                <w:noProof/>
                <w:webHidden/>
              </w:rPr>
              <w:fldChar w:fldCharType="separate"/>
            </w:r>
            <w:r w:rsidR="00633DD8">
              <w:rPr>
                <w:noProof/>
                <w:webHidden/>
              </w:rPr>
              <w:t>28</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73" w:history="1">
            <w:r w:rsidR="00633DD8" w:rsidRPr="0057385A">
              <w:rPr>
                <w:rStyle w:val="Hyperlink"/>
                <w:noProof/>
              </w:rPr>
              <w:t>9.1. Програм стручна пракса</w:t>
            </w:r>
            <w:r w:rsidR="00633DD8">
              <w:rPr>
                <w:noProof/>
                <w:webHidden/>
              </w:rPr>
              <w:tab/>
            </w:r>
            <w:r>
              <w:rPr>
                <w:noProof/>
                <w:webHidden/>
              </w:rPr>
              <w:fldChar w:fldCharType="begin"/>
            </w:r>
            <w:r w:rsidR="00633DD8">
              <w:rPr>
                <w:noProof/>
                <w:webHidden/>
              </w:rPr>
              <w:instrText xml:space="preserve"> PAGEREF _Toc163712673 \h </w:instrText>
            </w:r>
            <w:r>
              <w:rPr>
                <w:noProof/>
                <w:webHidden/>
              </w:rPr>
            </w:r>
            <w:r>
              <w:rPr>
                <w:noProof/>
                <w:webHidden/>
              </w:rPr>
              <w:fldChar w:fldCharType="separate"/>
            </w:r>
            <w:r w:rsidR="00633DD8">
              <w:rPr>
                <w:noProof/>
                <w:webHidden/>
              </w:rPr>
              <w:t>28</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74" w:history="1">
            <w:r w:rsidR="00633DD8" w:rsidRPr="0057385A">
              <w:rPr>
                <w:rStyle w:val="Hyperlink"/>
                <w:noProof/>
              </w:rPr>
              <w:t>9.2. Субвенција за самозапошљавање</w:t>
            </w:r>
            <w:r w:rsidR="00633DD8">
              <w:rPr>
                <w:noProof/>
                <w:webHidden/>
              </w:rPr>
              <w:tab/>
            </w:r>
            <w:r>
              <w:rPr>
                <w:noProof/>
                <w:webHidden/>
              </w:rPr>
              <w:fldChar w:fldCharType="begin"/>
            </w:r>
            <w:r w:rsidR="00633DD8">
              <w:rPr>
                <w:noProof/>
                <w:webHidden/>
              </w:rPr>
              <w:instrText xml:space="preserve"> PAGEREF _Toc163712674 \h </w:instrText>
            </w:r>
            <w:r>
              <w:rPr>
                <w:noProof/>
                <w:webHidden/>
              </w:rPr>
            </w:r>
            <w:r>
              <w:rPr>
                <w:noProof/>
                <w:webHidden/>
              </w:rPr>
              <w:fldChar w:fldCharType="separate"/>
            </w:r>
            <w:r w:rsidR="00633DD8">
              <w:rPr>
                <w:noProof/>
                <w:webHidden/>
              </w:rPr>
              <w:t>29</w:t>
            </w:r>
            <w:r>
              <w:rPr>
                <w:noProof/>
                <w:webHidden/>
              </w:rPr>
              <w:fldChar w:fldCharType="end"/>
            </w:r>
          </w:hyperlink>
        </w:p>
        <w:p w:rsidR="00633DD8" w:rsidRDefault="000D7F27">
          <w:pPr>
            <w:pStyle w:val="TOC1"/>
            <w:tabs>
              <w:tab w:val="right" w:leader="dot" w:pos="9350"/>
            </w:tabs>
            <w:rPr>
              <w:rFonts w:asciiTheme="minorHAnsi" w:eastAsiaTheme="minorEastAsia" w:hAnsiTheme="minorHAnsi" w:cstheme="minorBidi"/>
              <w:noProof/>
              <w:sz w:val="22"/>
              <w:szCs w:val="22"/>
              <w:lang w:val="en-US"/>
            </w:rPr>
          </w:pPr>
          <w:hyperlink w:anchor="_Toc163712675" w:history="1">
            <w:r w:rsidR="00633DD8" w:rsidRPr="0057385A">
              <w:rPr>
                <w:rStyle w:val="Hyperlink"/>
                <w:noProof/>
              </w:rPr>
              <w:t>10. АКЦИОНИ ПЛАН</w:t>
            </w:r>
            <w:r w:rsidR="00633DD8">
              <w:rPr>
                <w:noProof/>
                <w:webHidden/>
              </w:rPr>
              <w:tab/>
            </w:r>
            <w:r>
              <w:rPr>
                <w:noProof/>
                <w:webHidden/>
              </w:rPr>
              <w:fldChar w:fldCharType="begin"/>
            </w:r>
            <w:r w:rsidR="00633DD8">
              <w:rPr>
                <w:noProof/>
                <w:webHidden/>
              </w:rPr>
              <w:instrText xml:space="preserve"> PAGEREF _Toc163712675 \h </w:instrText>
            </w:r>
            <w:r>
              <w:rPr>
                <w:noProof/>
                <w:webHidden/>
              </w:rPr>
            </w:r>
            <w:r>
              <w:rPr>
                <w:noProof/>
                <w:webHidden/>
              </w:rPr>
              <w:fldChar w:fldCharType="separate"/>
            </w:r>
            <w:r w:rsidR="00633DD8">
              <w:rPr>
                <w:noProof/>
                <w:webHidden/>
              </w:rPr>
              <w:t>30</w:t>
            </w:r>
            <w:r>
              <w:rPr>
                <w:noProof/>
                <w:webHidden/>
              </w:rPr>
              <w:fldChar w:fldCharType="end"/>
            </w:r>
          </w:hyperlink>
        </w:p>
        <w:p w:rsidR="00633DD8" w:rsidRDefault="000D7F27">
          <w:pPr>
            <w:pStyle w:val="TOC1"/>
            <w:tabs>
              <w:tab w:val="right" w:leader="dot" w:pos="9350"/>
            </w:tabs>
            <w:rPr>
              <w:rFonts w:asciiTheme="minorHAnsi" w:eastAsiaTheme="minorEastAsia" w:hAnsiTheme="minorHAnsi" w:cstheme="minorBidi"/>
              <w:noProof/>
              <w:sz w:val="22"/>
              <w:szCs w:val="22"/>
              <w:lang w:val="en-US"/>
            </w:rPr>
          </w:pPr>
          <w:hyperlink w:anchor="_Toc163712676" w:history="1">
            <w:r w:rsidR="00633DD8" w:rsidRPr="0057385A">
              <w:rPr>
                <w:rStyle w:val="Hyperlink"/>
                <w:noProof/>
              </w:rPr>
              <w:t>11.ФИНАНСИЈСКИ ОКВИР ЗА РЕАЛИЗАЦИЈУ ПРОГРАМА ЗАПОШЉАВАЊА 2024-2026. ГОДИНЕ</w:t>
            </w:r>
            <w:r w:rsidR="00633DD8">
              <w:rPr>
                <w:noProof/>
                <w:webHidden/>
              </w:rPr>
              <w:tab/>
            </w:r>
            <w:r>
              <w:rPr>
                <w:noProof/>
                <w:webHidden/>
              </w:rPr>
              <w:fldChar w:fldCharType="begin"/>
            </w:r>
            <w:r w:rsidR="00633DD8">
              <w:rPr>
                <w:noProof/>
                <w:webHidden/>
              </w:rPr>
              <w:instrText xml:space="preserve"> PAGEREF _Toc163712676 \h </w:instrText>
            </w:r>
            <w:r>
              <w:rPr>
                <w:noProof/>
                <w:webHidden/>
              </w:rPr>
            </w:r>
            <w:r>
              <w:rPr>
                <w:noProof/>
                <w:webHidden/>
              </w:rPr>
              <w:fldChar w:fldCharType="separate"/>
            </w:r>
            <w:r w:rsidR="00633DD8">
              <w:rPr>
                <w:noProof/>
                <w:webHidden/>
              </w:rPr>
              <w:t>32</w:t>
            </w:r>
            <w:r>
              <w:rPr>
                <w:noProof/>
                <w:webHidden/>
              </w:rPr>
              <w:fldChar w:fldCharType="end"/>
            </w:r>
          </w:hyperlink>
        </w:p>
        <w:p w:rsidR="00633DD8" w:rsidRDefault="000D7F27">
          <w:pPr>
            <w:pStyle w:val="TOC2"/>
            <w:tabs>
              <w:tab w:val="right" w:leader="dot" w:pos="9350"/>
            </w:tabs>
            <w:rPr>
              <w:rFonts w:asciiTheme="minorHAnsi" w:eastAsiaTheme="minorEastAsia" w:hAnsiTheme="minorHAnsi" w:cstheme="minorBidi"/>
              <w:noProof/>
              <w:sz w:val="22"/>
              <w:szCs w:val="22"/>
              <w:lang w:val="en-US"/>
            </w:rPr>
          </w:pPr>
          <w:hyperlink w:anchor="_Toc163712677" w:history="1">
            <w:r w:rsidR="00633DD8" w:rsidRPr="0057385A">
              <w:rPr>
                <w:rStyle w:val="Hyperlink"/>
                <w:noProof/>
              </w:rPr>
              <w:t>11.1. Услови за подношење захтева за средства код НСЗ, критеријуми  и спровођење</w:t>
            </w:r>
            <w:r w:rsidR="00633DD8">
              <w:rPr>
                <w:noProof/>
                <w:webHidden/>
              </w:rPr>
              <w:tab/>
            </w:r>
            <w:r>
              <w:rPr>
                <w:noProof/>
                <w:webHidden/>
              </w:rPr>
              <w:fldChar w:fldCharType="begin"/>
            </w:r>
            <w:r w:rsidR="00633DD8">
              <w:rPr>
                <w:noProof/>
                <w:webHidden/>
              </w:rPr>
              <w:instrText xml:space="preserve"> PAGEREF _Toc163712677 \h </w:instrText>
            </w:r>
            <w:r>
              <w:rPr>
                <w:noProof/>
                <w:webHidden/>
              </w:rPr>
            </w:r>
            <w:r>
              <w:rPr>
                <w:noProof/>
                <w:webHidden/>
              </w:rPr>
              <w:fldChar w:fldCharType="separate"/>
            </w:r>
            <w:r w:rsidR="00633DD8">
              <w:rPr>
                <w:noProof/>
                <w:webHidden/>
              </w:rPr>
              <w:t>33</w:t>
            </w:r>
            <w:r>
              <w:rPr>
                <w:noProof/>
                <w:webHidden/>
              </w:rPr>
              <w:fldChar w:fldCharType="end"/>
            </w:r>
          </w:hyperlink>
        </w:p>
        <w:p w:rsidR="00633DD8" w:rsidRDefault="000D7F27">
          <w:pPr>
            <w:pStyle w:val="TOC1"/>
            <w:tabs>
              <w:tab w:val="right" w:leader="dot" w:pos="9350"/>
            </w:tabs>
            <w:rPr>
              <w:rFonts w:asciiTheme="minorHAnsi" w:eastAsiaTheme="minorEastAsia" w:hAnsiTheme="minorHAnsi" w:cstheme="minorBidi"/>
              <w:noProof/>
              <w:sz w:val="22"/>
              <w:szCs w:val="22"/>
              <w:lang w:val="en-US"/>
            </w:rPr>
          </w:pPr>
          <w:hyperlink w:anchor="_Toc163712678" w:history="1">
            <w:r w:rsidR="00633DD8" w:rsidRPr="0057385A">
              <w:rPr>
                <w:rStyle w:val="Hyperlink"/>
                <w:noProof/>
              </w:rPr>
              <w:t>12. ИНСТИТУЦИОНАЛНИ МОДЕЛ ЗА ИМПЛЕМЕНТАЦИЈУ ПРОГРАМА ЗАПОШЉАВАЊА УКЉУЧУЈУЋИ И СИСТЕМ ПРАЋЕЊА И ОЦЕЊИВАЊА</w:t>
            </w:r>
            <w:r w:rsidR="00633DD8">
              <w:rPr>
                <w:noProof/>
                <w:webHidden/>
              </w:rPr>
              <w:tab/>
            </w:r>
            <w:r>
              <w:rPr>
                <w:noProof/>
                <w:webHidden/>
              </w:rPr>
              <w:fldChar w:fldCharType="begin"/>
            </w:r>
            <w:r w:rsidR="00633DD8">
              <w:rPr>
                <w:noProof/>
                <w:webHidden/>
              </w:rPr>
              <w:instrText xml:space="preserve"> PAGEREF _Toc163712678 \h </w:instrText>
            </w:r>
            <w:r>
              <w:rPr>
                <w:noProof/>
                <w:webHidden/>
              </w:rPr>
            </w:r>
            <w:r>
              <w:rPr>
                <w:noProof/>
                <w:webHidden/>
              </w:rPr>
              <w:fldChar w:fldCharType="separate"/>
            </w:r>
            <w:r w:rsidR="00633DD8">
              <w:rPr>
                <w:noProof/>
                <w:webHidden/>
              </w:rPr>
              <w:t>34</w:t>
            </w:r>
            <w:r>
              <w:rPr>
                <w:noProof/>
                <w:webHidden/>
              </w:rPr>
              <w:fldChar w:fldCharType="end"/>
            </w:r>
          </w:hyperlink>
        </w:p>
        <w:p w:rsidR="006F0B29" w:rsidRDefault="000D7F27">
          <w:r>
            <w:fldChar w:fldCharType="end"/>
          </w:r>
        </w:p>
      </w:sdtContent>
    </w:sdt>
    <w:p w:rsidR="004839B8" w:rsidRDefault="004839B8" w:rsidP="00EA5021">
      <w:pPr>
        <w:pStyle w:val="Heading1"/>
        <w:rPr>
          <w:sz w:val="24"/>
          <w:szCs w:val="24"/>
        </w:rPr>
      </w:pPr>
    </w:p>
    <w:p w:rsidR="00A5481F" w:rsidRDefault="00A5481F" w:rsidP="00EA5021">
      <w:pPr>
        <w:pStyle w:val="Heading1"/>
        <w:rPr>
          <w:sz w:val="24"/>
          <w:szCs w:val="24"/>
        </w:rPr>
      </w:pPr>
    </w:p>
    <w:p w:rsidR="002C3C18" w:rsidRDefault="002C3C18" w:rsidP="00EA5021">
      <w:pPr>
        <w:pStyle w:val="Heading1"/>
        <w:rPr>
          <w:sz w:val="24"/>
          <w:szCs w:val="24"/>
        </w:rPr>
      </w:pPr>
    </w:p>
    <w:p w:rsidR="00330961" w:rsidRDefault="00330961" w:rsidP="00EA5021">
      <w:pPr>
        <w:pStyle w:val="Heading1"/>
        <w:rPr>
          <w:sz w:val="24"/>
          <w:szCs w:val="24"/>
        </w:rPr>
      </w:pPr>
    </w:p>
    <w:p w:rsidR="00DD1E51" w:rsidRDefault="00DD1E51" w:rsidP="00EA5021">
      <w:pPr>
        <w:pStyle w:val="Heading1"/>
        <w:rPr>
          <w:sz w:val="24"/>
          <w:szCs w:val="24"/>
        </w:rPr>
      </w:pPr>
    </w:p>
    <w:p w:rsidR="00DB5ACB" w:rsidRPr="00566ECE" w:rsidRDefault="00DB5ACB" w:rsidP="00EA5021">
      <w:pPr>
        <w:pStyle w:val="Heading1"/>
        <w:rPr>
          <w:sz w:val="28"/>
          <w:szCs w:val="28"/>
        </w:rPr>
      </w:pPr>
      <w:bookmarkStart w:id="1" w:name="_Toc163476662"/>
      <w:bookmarkStart w:id="2" w:name="_Toc163712625"/>
      <w:r w:rsidRPr="00566ECE">
        <w:rPr>
          <w:sz w:val="28"/>
          <w:szCs w:val="28"/>
          <w:lang w:val="en-US"/>
        </w:rPr>
        <w:lastRenderedPageBreak/>
        <w:t>1.</w:t>
      </w:r>
      <w:r w:rsidRPr="00566ECE">
        <w:rPr>
          <w:sz w:val="28"/>
          <w:szCs w:val="28"/>
        </w:rPr>
        <w:t xml:space="preserve">   УВОД</w:t>
      </w:r>
      <w:bookmarkEnd w:id="1"/>
      <w:bookmarkEnd w:id="2"/>
      <w:r w:rsidRPr="00566ECE">
        <w:rPr>
          <w:sz w:val="28"/>
          <w:szCs w:val="28"/>
        </w:rPr>
        <w:t xml:space="preserve"> </w:t>
      </w:r>
    </w:p>
    <w:p w:rsidR="00DB5ACB" w:rsidRPr="00EA5021" w:rsidRDefault="00DB5ACB" w:rsidP="00A207E1">
      <w:pPr>
        <w:jc w:val="both"/>
        <w:rPr>
          <w:rFonts w:ascii="Times New Roman" w:hAnsi="Times New Roman"/>
          <w:lang w:val="sr-Cyrl-CS" w:eastAsia="sr-Cyrl-CS"/>
        </w:rPr>
      </w:pPr>
    </w:p>
    <w:p w:rsidR="00A207E1" w:rsidRPr="00EA5021" w:rsidRDefault="00A207E1" w:rsidP="00EF0BE9">
      <w:pPr>
        <w:ind w:firstLine="720"/>
        <w:jc w:val="both"/>
        <w:rPr>
          <w:rFonts w:ascii="Times New Roman" w:hAnsi="Times New Roman"/>
          <w:lang w:val="sr-Cyrl-CS" w:eastAsia="sr-Cyrl-CS"/>
        </w:rPr>
      </w:pPr>
      <w:r w:rsidRPr="00EA5021">
        <w:rPr>
          <w:rFonts w:ascii="Times New Roman" w:hAnsi="Times New Roman"/>
          <w:lang w:val="sr-Cyrl-CS" w:eastAsia="sr-Cyrl-CS"/>
        </w:rPr>
        <w:t xml:space="preserve">Програм запошљавања са акциони планом запошљавања </w:t>
      </w:r>
      <w:r w:rsidRPr="00EA5021">
        <w:rPr>
          <w:rFonts w:ascii="Times New Roman" w:hAnsi="Times New Roman"/>
          <w:lang w:val="ru-RU" w:eastAsia="sr-Cyrl-CS"/>
        </w:rPr>
        <w:t>општине Љубовија за период 202</w:t>
      </w:r>
      <w:r w:rsidRPr="00EA5021">
        <w:rPr>
          <w:rFonts w:ascii="Times New Roman" w:hAnsi="Times New Roman"/>
          <w:lang w:eastAsia="sr-Cyrl-CS"/>
        </w:rPr>
        <w:t>4</w:t>
      </w:r>
      <w:r w:rsidRPr="00EA5021">
        <w:rPr>
          <w:rFonts w:ascii="Times New Roman" w:hAnsi="Times New Roman"/>
          <w:lang w:val="en-US" w:eastAsia="sr-Cyrl-CS"/>
        </w:rPr>
        <w:t>-202</w:t>
      </w:r>
      <w:r w:rsidRPr="00EA5021">
        <w:rPr>
          <w:rFonts w:ascii="Times New Roman" w:hAnsi="Times New Roman"/>
          <w:lang w:eastAsia="sr-Cyrl-CS"/>
        </w:rPr>
        <w:t>6</w:t>
      </w:r>
      <w:r w:rsidRPr="00EA5021">
        <w:rPr>
          <w:rFonts w:ascii="Times New Roman" w:hAnsi="Times New Roman"/>
          <w:lang w:val="ru-RU" w:eastAsia="sr-Cyrl-CS"/>
        </w:rPr>
        <w:t>. годину</w:t>
      </w:r>
      <w:r w:rsidRPr="00EA5021">
        <w:rPr>
          <w:rFonts w:ascii="Times New Roman" w:hAnsi="Times New Roman"/>
          <w:lang w:val="sr-Cyrl-CS" w:eastAsia="sr-Cyrl-CS"/>
        </w:rPr>
        <w:t xml:space="preserve"> (у даљем тексту:</w:t>
      </w:r>
      <w:r w:rsidRPr="00EA5021">
        <w:rPr>
          <w:rFonts w:ascii="Times New Roman" w:hAnsi="Times New Roman"/>
          <w:lang w:val="en-US" w:eastAsia="sr-Cyrl-CS"/>
        </w:rPr>
        <w:t xml:space="preserve"> </w:t>
      </w:r>
      <w:r w:rsidRPr="00EA5021">
        <w:rPr>
          <w:rFonts w:ascii="Times New Roman" w:hAnsi="Times New Roman"/>
          <w:lang w:val="sr-Cyrl-CS" w:eastAsia="sr-Cyrl-CS"/>
        </w:rPr>
        <w:t>Програм запошљавања),</w:t>
      </w:r>
      <w:r w:rsidRPr="00EA5021">
        <w:rPr>
          <w:rFonts w:ascii="Times New Roman" w:hAnsi="Times New Roman"/>
          <w:lang w:val="en-US" w:eastAsia="sr-Cyrl-CS"/>
        </w:rPr>
        <w:t xml:space="preserve"> </w:t>
      </w:r>
      <w:r w:rsidRPr="00EA5021">
        <w:rPr>
          <w:rFonts w:ascii="Times New Roman" w:hAnsi="Times New Roman"/>
          <w:lang w:val="sr-Cyrl-CS" w:eastAsia="sr-Cyrl-CS"/>
        </w:rPr>
        <w:t>представља основни инструмент спровођења активне политике запошљавања  за период од три године. Њиме се дефинишу приоритети и циљеви политике запошљавања и утврђују програми и мере који ће се реализовати у периоду 2024-2026. године на територији,</w:t>
      </w:r>
      <w:r w:rsidRPr="00EA5021">
        <w:rPr>
          <w:rFonts w:ascii="Times New Roman" w:hAnsi="Times New Roman"/>
          <w:lang w:val="ru-RU" w:eastAsia="sr-Cyrl-CS"/>
        </w:rPr>
        <w:t xml:space="preserve"> општине Љубовија</w:t>
      </w:r>
      <w:r w:rsidRPr="00EA5021">
        <w:rPr>
          <w:rFonts w:ascii="Times New Roman" w:hAnsi="Times New Roman"/>
          <w:lang w:val="sr-Cyrl-CS" w:eastAsia="sr-Cyrl-CS"/>
        </w:rPr>
        <w:t xml:space="preserve"> како би се достигли циљеви и постигло одрживо повећање запослености уз смањење незапослености. </w:t>
      </w:r>
    </w:p>
    <w:p w:rsidR="00A207E1" w:rsidRPr="00EA5021" w:rsidRDefault="00A207E1" w:rsidP="00A207E1">
      <w:pPr>
        <w:ind w:firstLine="720"/>
        <w:jc w:val="both"/>
        <w:rPr>
          <w:rFonts w:ascii="Times New Roman" w:hAnsi="Times New Roman"/>
        </w:rPr>
      </w:pPr>
      <w:r w:rsidRPr="00EA5021">
        <w:rPr>
          <w:rFonts w:ascii="Times New Roman" w:hAnsi="Times New Roman"/>
          <w:lang w:val="sr-Cyrl-CS"/>
        </w:rPr>
        <w:t xml:space="preserve">Општина </w:t>
      </w:r>
      <w:r w:rsidRPr="00EA5021">
        <w:rPr>
          <w:rFonts w:ascii="Times New Roman" w:hAnsi="Times New Roman"/>
          <w:lang w:val="ru-RU" w:eastAsia="sr-Cyrl-CS"/>
        </w:rPr>
        <w:t>Љубовија</w:t>
      </w:r>
      <w:r w:rsidRPr="00EA5021">
        <w:rPr>
          <w:rFonts w:ascii="Times New Roman" w:hAnsi="Times New Roman"/>
          <w:lang w:val="sr-Cyrl-CS"/>
        </w:rPr>
        <w:t xml:space="preserve"> мерама активне политике запошљавања уназад годинама настоји да поспешује предузетништво и утврђује своје циљеве и програме запошљавања за сваку годину. </w:t>
      </w:r>
      <w:r w:rsidR="00284D94" w:rsidRPr="00EA5021">
        <w:rPr>
          <w:rFonts w:ascii="Times New Roman" w:hAnsi="Times New Roman"/>
        </w:rPr>
        <w:t xml:space="preserve">Негде од 2010. године општина </w:t>
      </w:r>
      <w:r w:rsidR="00284D94" w:rsidRPr="00EA5021">
        <w:rPr>
          <w:rFonts w:ascii="Times New Roman" w:hAnsi="Times New Roman"/>
          <w:lang w:val="ru-RU" w:eastAsia="sr-Cyrl-CS"/>
        </w:rPr>
        <w:t>Љубовија</w:t>
      </w:r>
      <w:r w:rsidRPr="00EA5021">
        <w:rPr>
          <w:rFonts w:ascii="Times New Roman" w:hAnsi="Times New Roman"/>
        </w:rPr>
        <w:t xml:space="preserve"> израђује планове запошљавања и суфинансира мере активне политике запошљавања уз помоћ и финансијско учешће Републике Србије преко Националне службе за запошљавање. Сваке године у општинском буџету издвајају се средства за ове намене, а највећи део се додатно обезбеђује подношењем захтева за суфинансирање преко Националне службе запошљавања. Претходни локални план запошљавања општине </w:t>
      </w:r>
      <w:r w:rsidR="00284D94" w:rsidRPr="00EA5021">
        <w:rPr>
          <w:rFonts w:ascii="Times New Roman" w:hAnsi="Times New Roman"/>
          <w:lang w:val="ru-RU" w:eastAsia="sr-Cyrl-CS"/>
        </w:rPr>
        <w:t>Љубовија</w:t>
      </w:r>
      <w:r w:rsidRPr="00EA5021">
        <w:rPr>
          <w:rFonts w:ascii="Times New Roman" w:hAnsi="Times New Roman"/>
        </w:rPr>
        <w:t xml:space="preserve"> израђиван је на период од три године од 2021-2023 и успешно је реализован. </w:t>
      </w:r>
    </w:p>
    <w:p w:rsidR="00A207E1" w:rsidRPr="00EA5021" w:rsidRDefault="00A207E1" w:rsidP="00A207E1">
      <w:pPr>
        <w:ind w:firstLine="708"/>
        <w:jc w:val="both"/>
        <w:rPr>
          <w:rFonts w:ascii="Times New Roman" w:hAnsi="Times New Roman"/>
        </w:rPr>
      </w:pPr>
      <w:r w:rsidRPr="00EA5021">
        <w:rPr>
          <w:rFonts w:ascii="Times New Roman" w:hAnsi="Times New Roman"/>
        </w:rPr>
        <w:t xml:space="preserve">Израда програма јединица локалне самоуправе дефинисана је чланом  15. и 38. </w:t>
      </w:r>
      <w:r w:rsidRPr="00EA5021">
        <w:rPr>
          <w:rFonts w:ascii="Times New Roman" w:hAnsi="Times New Roman"/>
          <w:b/>
        </w:rPr>
        <w:t>Закона о планском систему Републике Србије</w:t>
      </w:r>
      <w:r w:rsidRPr="00EA5021">
        <w:rPr>
          <w:rFonts w:ascii="Times New Roman" w:hAnsi="Times New Roman"/>
        </w:rPr>
        <w:t xml:space="preserve"> („Службени гласник РС”, број 30/18). </w:t>
      </w:r>
    </w:p>
    <w:p w:rsidR="00A207E1" w:rsidRPr="00EA5021" w:rsidRDefault="00A207E1" w:rsidP="00A207E1">
      <w:pPr>
        <w:ind w:firstLine="708"/>
        <w:jc w:val="both"/>
        <w:rPr>
          <w:rFonts w:ascii="Times New Roman" w:eastAsia="Calibri" w:hAnsi="Times New Roman"/>
        </w:rPr>
      </w:pPr>
      <w:r w:rsidRPr="00EA5021">
        <w:rPr>
          <w:rFonts w:ascii="Times New Roman" w:hAnsi="Times New Roman"/>
        </w:rPr>
        <w:t xml:space="preserve">Члан 40 </w:t>
      </w:r>
      <w:r w:rsidRPr="00EA5021">
        <w:rPr>
          <w:rFonts w:ascii="Times New Roman" w:hAnsi="Times New Roman"/>
          <w:b/>
        </w:rPr>
        <w:t xml:space="preserve">Статута општине </w:t>
      </w:r>
      <w:r w:rsidR="00284D94" w:rsidRPr="00EA5021">
        <w:rPr>
          <w:rFonts w:ascii="Times New Roman" w:hAnsi="Times New Roman"/>
          <w:b/>
        </w:rPr>
        <w:t>Љубовија</w:t>
      </w:r>
      <w:r w:rsidRPr="00EA5021">
        <w:rPr>
          <w:rFonts w:ascii="Times New Roman" w:hAnsi="Times New Roman"/>
        </w:rPr>
        <w:t xml:space="preserve"> </w:t>
      </w:r>
      <w:r w:rsidRPr="00EA5021">
        <w:rPr>
          <w:rFonts w:ascii="Times New Roman" w:eastAsia="Calibri" w:hAnsi="Times New Roman"/>
          <w:lang w:val="sr-Cyrl-CS"/>
        </w:rPr>
        <w:t>(</w:t>
      </w:r>
      <w:r w:rsidRPr="00EA5021">
        <w:rPr>
          <w:rFonts w:ascii="Times New Roman" w:hAnsi="Times New Roman"/>
        </w:rPr>
        <w:t>"С</w:t>
      </w:r>
      <w:r w:rsidRPr="00EA5021">
        <w:rPr>
          <w:rFonts w:ascii="Times New Roman" w:hAnsi="Times New Roman"/>
          <w:lang w:val="sr-Cyrl-CS"/>
        </w:rPr>
        <w:t xml:space="preserve">л.лист </w:t>
      </w:r>
      <w:r w:rsidRPr="00EA5021">
        <w:rPr>
          <w:rFonts w:ascii="Times New Roman" w:hAnsi="Times New Roman"/>
        </w:rPr>
        <w:t xml:space="preserve">општине </w:t>
      </w:r>
      <w:r w:rsidR="00284D94" w:rsidRPr="00EA5021">
        <w:rPr>
          <w:rFonts w:ascii="Times New Roman" w:hAnsi="Times New Roman"/>
        </w:rPr>
        <w:t>Љубовија</w:t>
      </w:r>
      <w:r w:rsidRPr="00EA5021">
        <w:rPr>
          <w:rFonts w:ascii="Times New Roman" w:hAnsi="Times New Roman"/>
        </w:rPr>
        <w:t>", бр.</w:t>
      </w:r>
      <w:r w:rsidR="00284D94" w:rsidRPr="00EA5021">
        <w:rPr>
          <w:rFonts w:ascii="Times New Roman" w:hAnsi="Times New Roman"/>
        </w:rPr>
        <w:t>3</w:t>
      </w:r>
      <w:r w:rsidRPr="00EA5021">
        <w:rPr>
          <w:rFonts w:ascii="Times New Roman" w:hAnsi="Times New Roman"/>
        </w:rPr>
        <w:t>/2019</w:t>
      </w:r>
      <w:r w:rsidRPr="00EA5021">
        <w:rPr>
          <w:rFonts w:ascii="Times New Roman" w:hAnsi="Times New Roman"/>
          <w:lang w:val="sr-Cyrl-CS"/>
        </w:rPr>
        <w:t>) дефинише доношење планских докумената од стране Скупштине општине.</w:t>
      </w:r>
    </w:p>
    <w:p w:rsidR="00A207E1" w:rsidRPr="00EA5021" w:rsidRDefault="00A207E1" w:rsidP="00A207E1">
      <w:pPr>
        <w:ind w:firstLine="720"/>
        <w:jc w:val="both"/>
        <w:rPr>
          <w:rFonts w:ascii="Times New Roman" w:hAnsi="Times New Roman"/>
          <w:lang w:val="sr-Cyrl-CS"/>
        </w:rPr>
      </w:pPr>
      <w:r w:rsidRPr="00EA5021">
        <w:rPr>
          <w:rFonts w:ascii="Times New Roman" w:hAnsi="Times New Roman"/>
          <w:lang w:val="sr-Cyrl-CS"/>
        </w:rPr>
        <w:t>Правни основ за доношење програма запошљавања садржан је у одредби члана 41. Закона о запошљавању и осигурању за случај незапослености („Службени гласник РС", број</w:t>
      </w:r>
      <w:r w:rsidR="003C450E">
        <w:rPr>
          <w:rFonts w:ascii="Times New Roman" w:hAnsi="Times New Roman"/>
          <w:lang w:val="sr-Cyrl-CS"/>
        </w:rPr>
        <w:t xml:space="preserve"> </w:t>
      </w:r>
      <w:r w:rsidRPr="00EA5021">
        <w:rPr>
          <w:rFonts w:ascii="Times New Roman" w:hAnsi="Times New Roman"/>
          <w:lang w:val="sr-Cyrl-CS"/>
        </w:rPr>
        <w:t xml:space="preserve">36/09, 88/10, 49/21) којим је дефинисано да локална самоуправа може усвојити плански документ у области запошљавања након прибављеног мишљења Локалног савета за запошљавање. </w:t>
      </w:r>
    </w:p>
    <w:p w:rsidR="00A207E1" w:rsidRPr="00EA5021" w:rsidRDefault="00A207E1" w:rsidP="00A207E1">
      <w:pPr>
        <w:ind w:firstLine="720"/>
        <w:jc w:val="both"/>
        <w:rPr>
          <w:rFonts w:ascii="Times New Roman" w:hAnsi="Times New Roman"/>
          <w:lang w:val="sr-Cyrl-CS"/>
        </w:rPr>
      </w:pPr>
      <w:r w:rsidRPr="00EA5021">
        <w:rPr>
          <w:rFonts w:ascii="Times New Roman" w:hAnsi="Times New Roman"/>
          <w:lang w:val="sr-Cyrl-CS"/>
        </w:rPr>
        <w:t>Програм запошљавања представља први корак ка стварању бољих услова за спровођење циљева Националног плана запошљавања. Он дефинише улогу, како локалне самоуправе, тако и свих других релевантних институција, у успостављању одрживог тренда раста запослености на локалном нивоу.</w:t>
      </w:r>
    </w:p>
    <w:p w:rsidR="00A207E1" w:rsidRPr="00EA5021" w:rsidRDefault="00A207E1" w:rsidP="00A207E1">
      <w:pPr>
        <w:ind w:firstLine="708"/>
        <w:jc w:val="both"/>
        <w:rPr>
          <w:rFonts w:ascii="Times New Roman" w:hAnsi="Times New Roman"/>
          <w:lang w:val="sr-Cyrl-CS"/>
        </w:rPr>
      </w:pPr>
      <w:r w:rsidRPr="00EA5021">
        <w:rPr>
          <w:rFonts w:ascii="Times New Roman" w:hAnsi="Times New Roman"/>
          <w:lang w:val="sr-Cyrl-CS"/>
        </w:rPr>
        <w:t>Програм запошљавања се базира и на статистичким подацима Републичког завода за статистику, Агенције за привредне регистре, Националне службе за запошљавање – Филијале Лозница и података којима располаже локална самоуправа.</w:t>
      </w:r>
    </w:p>
    <w:p w:rsidR="00A207E1" w:rsidRPr="00EA5021" w:rsidRDefault="00A207E1" w:rsidP="00A207E1">
      <w:pPr>
        <w:spacing w:after="240"/>
        <w:ind w:firstLine="708"/>
        <w:jc w:val="both"/>
        <w:rPr>
          <w:rFonts w:ascii="Times New Roman" w:hAnsi="Times New Roman"/>
        </w:rPr>
      </w:pPr>
      <w:r w:rsidRPr="00EA5021">
        <w:rPr>
          <w:rFonts w:ascii="Times New Roman" w:hAnsi="Times New Roman"/>
          <w:lang w:val="sr-Cyrl-CS" w:eastAsia="sr-Cyrl-CS"/>
        </w:rPr>
        <w:t>У изради  Прог</w:t>
      </w:r>
      <w:r w:rsidR="003C450E">
        <w:rPr>
          <w:rFonts w:ascii="Times New Roman" w:hAnsi="Times New Roman"/>
          <w:lang w:val="sr-Cyrl-CS" w:eastAsia="sr-Cyrl-CS"/>
        </w:rPr>
        <w:t>рама запошљавања  за 2024-2026.</w:t>
      </w:r>
      <w:r w:rsidRPr="00EA5021">
        <w:rPr>
          <w:rFonts w:ascii="Times New Roman" w:hAnsi="Times New Roman"/>
          <w:lang w:val="sr-Cyrl-CS" w:eastAsia="sr-Cyrl-CS"/>
        </w:rPr>
        <w:t xml:space="preserve"> годину  учествовали су  представници  </w:t>
      </w:r>
      <w:r w:rsidRPr="00EA5021">
        <w:rPr>
          <w:rFonts w:ascii="Times New Roman" w:hAnsi="Times New Roman"/>
          <w:lang w:val="en-US"/>
        </w:rPr>
        <w:t>локалн</w:t>
      </w:r>
      <w:r w:rsidRPr="00EA5021">
        <w:rPr>
          <w:rFonts w:ascii="Times New Roman" w:hAnsi="Times New Roman"/>
          <w:lang w:val="sr-Cyrl-CS"/>
        </w:rPr>
        <w:t>ог</w:t>
      </w:r>
      <w:r w:rsidRPr="00EA5021">
        <w:rPr>
          <w:rFonts w:ascii="Times New Roman" w:hAnsi="Times New Roman"/>
          <w:lang w:val="en-US"/>
        </w:rPr>
        <w:t xml:space="preserve"> </w:t>
      </w:r>
      <w:r w:rsidRPr="00EA5021">
        <w:rPr>
          <w:rFonts w:ascii="Times New Roman" w:hAnsi="Times New Roman"/>
          <w:lang w:val="sr-Cyrl-CS"/>
        </w:rPr>
        <w:t>Савета запошљавања</w:t>
      </w:r>
      <w:r w:rsidRPr="00EA5021">
        <w:rPr>
          <w:rFonts w:ascii="Times New Roman" w:hAnsi="Times New Roman"/>
          <w:lang w:val="sr-Cyrl-CS" w:eastAsia="sr-Cyrl-CS"/>
        </w:rPr>
        <w:t xml:space="preserve"> (ЛСЗ-а)</w:t>
      </w:r>
      <w:r w:rsidRPr="00EA5021">
        <w:rPr>
          <w:rFonts w:ascii="Times New Roman" w:hAnsi="Times New Roman"/>
          <w:lang w:val="sr-Cyrl-CS"/>
        </w:rPr>
        <w:t xml:space="preserve">, </w:t>
      </w:r>
      <w:r w:rsidRPr="00EA5021">
        <w:rPr>
          <w:rFonts w:ascii="Times New Roman" w:hAnsi="Times New Roman"/>
        </w:rPr>
        <w:t>радна група за израду програма запошљавања и акционог плана,</w:t>
      </w:r>
      <w:r w:rsidRPr="00EA5021">
        <w:rPr>
          <w:rFonts w:ascii="Times New Roman" w:hAnsi="Times New Roman"/>
          <w:lang w:val="sr-Cyrl-CS"/>
        </w:rPr>
        <w:t xml:space="preserve"> поред  њих  велики допринос изради програма</w:t>
      </w:r>
      <w:r w:rsidRPr="00EA5021">
        <w:rPr>
          <w:rFonts w:ascii="Times New Roman" w:hAnsi="Times New Roman"/>
          <w:lang w:val="en-US"/>
        </w:rPr>
        <w:t xml:space="preserve"> </w:t>
      </w:r>
      <w:r w:rsidRPr="00EA5021">
        <w:rPr>
          <w:rFonts w:ascii="Times New Roman" w:hAnsi="Times New Roman"/>
          <w:lang w:val="sr-Cyrl-CS"/>
        </w:rPr>
        <w:t xml:space="preserve"> за </w:t>
      </w:r>
      <w:r w:rsidRPr="00EA5021">
        <w:rPr>
          <w:rFonts w:ascii="Times New Roman" w:hAnsi="Times New Roman"/>
          <w:lang w:val="en-US"/>
        </w:rPr>
        <w:t xml:space="preserve"> </w:t>
      </w:r>
      <w:r w:rsidRPr="00EA5021">
        <w:rPr>
          <w:rFonts w:ascii="Times New Roman" w:hAnsi="Times New Roman"/>
          <w:lang w:val="sr-Cyrl-CS"/>
        </w:rPr>
        <w:t xml:space="preserve">2024-2026. годину  дале су стручне службе Општинске управе општине </w:t>
      </w:r>
      <w:r w:rsidR="00284D94" w:rsidRPr="00EA5021">
        <w:rPr>
          <w:rFonts w:ascii="Times New Roman" w:hAnsi="Times New Roman"/>
          <w:lang w:val="sr-Cyrl-CS"/>
        </w:rPr>
        <w:t>Љубовија</w:t>
      </w:r>
      <w:r w:rsidRPr="00EA5021">
        <w:rPr>
          <w:rFonts w:ascii="Times New Roman" w:hAnsi="Times New Roman"/>
          <w:lang w:val="sr-Cyrl-CS"/>
        </w:rPr>
        <w:t xml:space="preserve"> и Националне службе за запошљавање (НСЗ) </w:t>
      </w:r>
      <w:r w:rsidRPr="00EA5021">
        <w:rPr>
          <w:rFonts w:ascii="Times New Roman" w:hAnsi="Times New Roman"/>
          <w:lang w:val="en-US"/>
        </w:rPr>
        <w:t>.</w:t>
      </w:r>
    </w:p>
    <w:p w:rsidR="008C36D3" w:rsidRPr="00566ECE" w:rsidRDefault="008C36D3" w:rsidP="00EA5021">
      <w:pPr>
        <w:pStyle w:val="Heading1"/>
        <w:rPr>
          <w:sz w:val="28"/>
          <w:szCs w:val="28"/>
        </w:rPr>
      </w:pPr>
      <w:bookmarkStart w:id="3" w:name="_Toc163476663"/>
      <w:bookmarkStart w:id="4" w:name="_Toc163712626"/>
      <w:r w:rsidRPr="00566ECE">
        <w:rPr>
          <w:sz w:val="28"/>
          <w:szCs w:val="28"/>
        </w:rPr>
        <w:t>2.НОРМАТИВНИ И ПЛАНСКИ ОКВИР</w:t>
      </w:r>
      <w:bookmarkEnd w:id="3"/>
      <w:bookmarkEnd w:id="4"/>
    </w:p>
    <w:p w:rsidR="008C36D3" w:rsidRPr="00EA5021" w:rsidRDefault="008C36D3" w:rsidP="008C36D3">
      <w:pPr>
        <w:spacing w:after="240"/>
        <w:ind w:firstLine="708"/>
        <w:jc w:val="both"/>
        <w:rPr>
          <w:rFonts w:ascii="Times New Roman" w:hAnsi="Times New Roman"/>
        </w:rPr>
      </w:pPr>
      <w:r w:rsidRPr="00EA5021">
        <w:rPr>
          <w:rFonts w:ascii="Times New Roman" w:hAnsi="Times New Roman"/>
        </w:rPr>
        <w:t>Израда Програма запошљавања општине Љубовија 2024-2026 базирана је на законодавном оквиру Републике Србије, а то су пре свега:</w:t>
      </w:r>
    </w:p>
    <w:p w:rsidR="008C36D3" w:rsidRPr="00EA5021" w:rsidRDefault="008C36D3" w:rsidP="008C36D3">
      <w:pPr>
        <w:spacing w:after="240"/>
        <w:ind w:firstLine="708"/>
        <w:jc w:val="both"/>
        <w:rPr>
          <w:rFonts w:ascii="Times New Roman" w:hAnsi="Times New Roman"/>
        </w:rPr>
      </w:pPr>
      <w:r w:rsidRPr="00EA5021">
        <w:rPr>
          <w:rFonts w:ascii="Times New Roman" w:hAnsi="Times New Roman"/>
        </w:rPr>
        <w:t>•</w:t>
      </w:r>
      <w:r w:rsidRPr="00EA5021">
        <w:rPr>
          <w:rFonts w:ascii="Times New Roman" w:hAnsi="Times New Roman"/>
        </w:rPr>
        <w:tab/>
        <w:t>Закон о локалној самоуправи</w:t>
      </w:r>
    </w:p>
    <w:p w:rsidR="008C36D3" w:rsidRPr="00EA5021" w:rsidRDefault="008C36D3" w:rsidP="008C36D3">
      <w:pPr>
        <w:spacing w:after="240"/>
        <w:ind w:firstLine="708"/>
        <w:jc w:val="both"/>
        <w:rPr>
          <w:rFonts w:ascii="Times New Roman" w:hAnsi="Times New Roman"/>
        </w:rPr>
      </w:pPr>
      <w:r w:rsidRPr="00EA5021">
        <w:rPr>
          <w:rFonts w:ascii="Times New Roman" w:hAnsi="Times New Roman"/>
        </w:rPr>
        <w:t>•</w:t>
      </w:r>
      <w:r w:rsidRPr="00EA5021">
        <w:rPr>
          <w:rFonts w:ascii="Times New Roman" w:hAnsi="Times New Roman"/>
        </w:rPr>
        <w:tab/>
        <w:t>Закон о запошљавању и осигурању за случај незапослености и</w:t>
      </w:r>
    </w:p>
    <w:p w:rsidR="008C36D3" w:rsidRPr="00EA5021" w:rsidRDefault="008C36D3" w:rsidP="008C36D3">
      <w:pPr>
        <w:spacing w:after="240"/>
        <w:ind w:firstLine="708"/>
        <w:jc w:val="both"/>
        <w:rPr>
          <w:rFonts w:ascii="Times New Roman" w:hAnsi="Times New Roman"/>
        </w:rPr>
      </w:pPr>
      <w:r w:rsidRPr="00EA5021">
        <w:rPr>
          <w:rFonts w:ascii="Times New Roman" w:hAnsi="Times New Roman"/>
        </w:rPr>
        <w:lastRenderedPageBreak/>
        <w:t>•</w:t>
      </w:r>
      <w:r w:rsidRPr="00EA5021">
        <w:rPr>
          <w:rFonts w:ascii="Times New Roman" w:hAnsi="Times New Roman"/>
        </w:rPr>
        <w:tab/>
        <w:t>Закон о планском систему и други</w:t>
      </w:r>
    </w:p>
    <w:p w:rsidR="008C36D3" w:rsidRPr="00EA5021" w:rsidRDefault="008C36D3" w:rsidP="008C36D3">
      <w:pPr>
        <w:spacing w:after="240"/>
        <w:ind w:firstLine="708"/>
        <w:jc w:val="both"/>
        <w:rPr>
          <w:rFonts w:ascii="Times New Roman" w:hAnsi="Times New Roman"/>
        </w:rPr>
      </w:pPr>
    </w:p>
    <w:p w:rsidR="008C36D3" w:rsidRPr="00EA5021" w:rsidRDefault="008C36D3" w:rsidP="008C36D3">
      <w:pPr>
        <w:spacing w:after="240"/>
        <w:ind w:firstLine="708"/>
        <w:jc w:val="both"/>
        <w:rPr>
          <w:rFonts w:ascii="Times New Roman" w:hAnsi="Times New Roman"/>
        </w:rPr>
      </w:pPr>
      <w:r w:rsidRPr="00EA5021">
        <w:rPr>
          <w:rFonts w:ascii="Times New Roman" w:hAnsi="Times New Roman"/>
          <w:b/>
        </w:rPr>
        <w:t>Закон о локалној самоуправи</w:t>
      </w:r>
      <w:r w:rsidRPr="00EA5021">
        <w:rPr>
          <w:rFonts w:ascii="Times New Roman" w:hAnsi="Times New Roman"/>
        </w:rPr>
        <w:t xml:space="preserve"> („Службени гласник РС”, бр. 129/07, 83/14 – др. закон, 101/16 – др. закон, 47/18 и 111/21 – др. закон) у оквиру члана 20 прописује, између осталог, да је у надлежности општина и градова да се старају о задовољавању потреба грађана и грађанки у области предшколског, основног и средњег образовања и васпитања, здравствене и социјалне заштите, да уређују и обезбеђују локални превоз, да обезбеђују остваривање посебних потреба ОСИ и заштиту права осетљивих група. Установљена је и надлежност за доношење и реализацију програма за подстицање локалног економског развоја, предузимање активности за одржавање постојећих и привлачење нових инвестиција и унапређење општих услова пословања, као и утврђивање висине локалних такси и накнада.</w:t>
      </w:r>
    </w:p>
    <w:p w:rsidR="008C36D3" w:rsidRPr="00EA5021" w:rsidRDefault="008C36D3" w:rsidP="008C36D3">
      <w:pPr>
        <w:spacing w:after="240"/>
        <w:ind w:firstLine="708"/>
        <w:jc w:val="both"/>
        <w:rPr>
          <w:rFonts w:ascii="Times New Roman" w:hAnsi="Times New Roman"/>
        </w:rPr>
      </w:pPr>
      <w:r w:rsidRPr="00EA5021">
        <w:rPr>
          <w:rFonts w:ascii="Times New Roman" w:hAnsi="Times New Roman"/>
        </w:rPr>
        <w:t xml:space="preserve">Такође члан 41. </w:t>
      </w:r>
      <w:r w:rsidRPr="00EA5021">
        <w:rPr>
          <w:rFonts w:ascii="Times New Roman" w:hAnsi="Times New Roman"/>
          <w:b/>
        </w:rPr>
        <w:t>Закона о запошљавању и осигурању за случај незапослености</w:t>
      </w:r>
      <w:r w:rsidRPr="00EA5021">
        <w:rPr>
          <w:rFonts w:ascii="Times New Roman" w:hAnsi="Times New Roman"/>
        </w:rPr>
        <w:t xml:space="preserve"> („Службени гласник РС”, бр. 36/09, 30/10 – др. закон, 88/10, 38/15, 113/17 – др. закон, 113/17 и 49/21) дефинише да </w:t>
      </w:r>
    </w:p>
    <w:p w:rsidR="008C36D3" w:rsidRPr="00EA5021" w:rsidRDefault="008C36D3" w:rsidP="008C36D3">
      <w:pPr>
        <w:spacing w:after="240"/>
        <w:ind w:firstLine="708"/>
        <w:jc w:val="both"/>
        <w:rPr>
          <w:rFonts w:ascii="Times New Roman" w:hAnsi="Times New Roman"/>
        </w:rPr>
      </w:pPr>
      <w:r w:rsidRPr="00EA5021">
        <w:rPr>
          <w:rFonts w:ascii="Times New Roman" w:hAnsi="Times New Roman"/>
        </w:rPr>
        <w:t>Надлежни орган локалне самоуправе може, по прибављеном мишљењу локалног савета, усвојити локални плански документ у области запошљавања у складу са прописима којима се уређује плански систем.</w:t>
      </w:r>
    </w:p>
    <w:p w:rsidR="008C36D3" w:rsidRPr="00EA5021" w:rsidRDefault="008C36D3" w:rsidP="008C36D3">
      <w:pPr>
        <w:spacing w:after="240"/>
        <w:ind w:firstLine="708"/>
        <w:jc w:val="both"/>
        <w:rPr>
          <w:rFonts w:ascii="Times New Roman" w:hAnsi="Times New Roman"/>
        </w:rPr>
      </w:pPr>
      <w:r w:rsidRPr="00EA5021">
        <w:rPr>
          <w:rFonts w:ascii="Times New Roman" w:hAnsi="Times New Roman"/>
        </w:rPr>
        <w:t>Израда и извештавање о резултатима спровођења документа из ст. 1. и 2. овог члана вршиће се у складу са прописима којима се уређује плански систем.</w:t>
      </w:r>
    </w:p>
    <w:p w:rsidR="008C36D3" w:rsidRPr="00EA5021" w:rsidRDefault="008C36D3" w:rsidP="008C36D3">
      <w:pPr>
        <w:spacing w:after="240"/>
        <w:ind w:firstLine="708"/>
        <w:jc w:val="both"/>
        <w:rPr>
          <w:rFonts w:ascii="Times New Roman" w:hAnsi="Times New Roman"/>
        </w:rPr>
      </w:pPr>
      <w:r w:rsidRPr="00EA5021">
        <w:rPr>
          <w:rFonts w:ascii="Times New Roman" w:hAnsi="Times New Roman"/>
        </w:rPr>
        <w:t xml:space="preserve">Израда програма јединица локалне самоуправе дефинисана је чланом  15. и 38. </w:t>
      </w:r>
      <w:r w:rsidRPr="00EA5021">
        <w:rPr>
          <w:rFonts w:ascii="Times New Roman" w:hAnsi="Times New Roman"/>
          <w:b/>
        </w:rPr>
        <w:t>Закона о планском систему Републике Србије</w:t>
      </w:r>
      <w:r w:rsidRPr="00EA5021">
        <w:rPr>
          <w:rFonts w:ascii="Times New Roman" w:hAnsi="Times New Roman"/>
        </w:rPr>
        <w:t xml:space="preserve"> („Службени гласник РС”, број 30/18);  и наводи се да програм садржи исте елементе као и стратегија, а нарочито разрађене мере за постизање посебног циља, односно циљева које дефинише или преузима из стратегије или неког другог планског документа у складу са којим се усваја.</w:t>
      </w:r>
    </w:p>
    <w:p w:rsidR="008C36D3" w:rsidRPr="00EA5021" w:rsidRDefault="008C36D3" w:rsidP="008C36D3">
      <w:pPr>
        <w:spacing w:after="240"/>
        <w:ind w:firstLine="708"/>
        <w:jc w:val="both"/>
        <w:rPr>
          <w:rFonts w:ascii="Times New Roman" w:hAnsi="Times New Roman"/>
        </w:rPr>
      </w:pPr>
      <w:r w:rsidRPr="00EA5021">
        <w:rPr>
          <w:rFonts w:ascii="Times New Roman" w:hAnsi="Times New Roman"/>
        </w:rPr>
        <w:t>Програм има по правилу до три посебна циља који непосредно доприносе остварењу општег циља. Документ јавних политика јединице локалне самоуправе усваја скупштина јединице локалне самоуправе, осим ако је другачије прописано посебним законом.</w:t>
      </w:r>
    </w:p>
    <w:p w:rsidR="00890BBF" w:rsidRPr="00EA5021" w:rsidRDefault="008C36D3" w:rsidP="00890BBF">
      <w:pPr>
        <w:ind w:firstLine="708"/>
        <w:jc w:val="both"/>
        <w:rPr>
          <w:rFonts w:ascii="Times New Roman" w:hAnsi="Times New Roman"/>
          <w:b/>
        </w:rPr>
      </w:pPr>
      <w:r w:rsidRPr="00EA5021">
        <w:rPr>
          <w:rFonts w:ascii="Times New Roman" w:hAnsi="Times New Roman"/>
        </w:rPr>
        <w:tab/>
        <w:t xml:space="preserve">Општина </w:t>
      </w:r>
      <w:r w:rsidR="00F40B82" w:rsidRPr="00EA5021">
        <w:rPr>
          <w:rFonts w:ascii="Times New Roman" w:hAnsi="Times New Roman"/>
        </w:rPr>
        <w:t>Љубовија</w:t>
      </w:r>
      <w:r w:rsidRPr="00EA5021">
        <w:rPr>
          <w:rFonts w:ascii="Times New Roman" w:hAnsi="Times New Roman"/>
        </w:rPr>
        <w:t xml:space="preserve"> је усвојила </w:t>
      </w:r>
      <w:r w:rsidRPr="00EA5021">
        <w:rPr>
          <w:rFonts w:ascii="Times New Roman" w:hAnsi="Times New Roman"/>
          <w:b/>
        </w:rPr>
        <w:t xml:space="preserve">План развоја општине </w:t>
      </w:r>
      <w:r w:rsidR="00F40B82" w:rsidRPr="00EA5021">
        <w:rPr>
          <w:rFonts w:ascii="Times New Roman" w:hAnsi="Times New Roman"/>
          <w:b/>
        </w:rPr>
        <w:t>Љубовија</w:t>
      </w:r>
      <w:r w:rsidRPr="00EA5021">
        <w:rPr>
          <w:rFonts w:ascii="Times New Roman" w:hAnsi="Times New Roman"/>
          <w:b/>
        </w:rPr>
        <w:t xml:space="preserve"> 2023-2030</w:t>
      </w:r>
      <w:r w:rsidRPr="00EA5021">
        <w:rPr>
          <w:rFonts w:ascii="Times New Roman" w:hAnsi="Times New Roman"/>
        </w:rPr>
        <w:t xml:space="preserve"> са којим је израда Пр</w:t>
      </w:r>
      <w:r w:rsidR="00585CAC" w:rsidRPr="00EA5021">
        <w:rPr>
          <w:rFonts w:ascii="Times New Roman" w:hAnsi="Times New Roman"/>
        </w:rPr>
        <w:t xml:space="preserve">ограма запошљавања усклађена и </w:t>
      </w:r>
      <w:r w:rsidRPr="00EA5021">
        <w:rPr>
          <w:rFonts w:ascii="Times New Roman" w:hAnsi="Times New Roman"/>
        </w:rPr>
        <w:t xml:space="preserve">у којем је у Развојном правцу </w:t>
      </w:r>
      <w:r w:rsidR="00F40B82" w:rsidRPr="00EA5021">
        <w:rPr>
          <w:rFonts w:ascii="Times New Roman" w:hAnsi="Times New Roman"/>
        </w:rPr>
        <w:t xml:space="preserve">ОДРЖИВИ </w:t>
      </w:r>
      <w:r w:rsidR="003710DC">
        <w:rPr>
          <w:rFonts w:ascii="Times New Roman" w:hAnsi="Times New Roman"/>
        </w:rPr>
        <w:t>ЕКОНОМСКИ РАЗВОЈ,</w:t>
      </w:r>
      <w:r w:rsidR="00890BBF" w:rsidRPr="00EA5021">
        <w:rPr>
          <w:rFonts w:ascii="Times New Roman" w:hAnsi="Times New Roman"/>
        </w:rPr>
        <w:t xml:space="preserve"> </w:t>
      </w:r>
      <w:r w:rsidR="00F40B82" w:rsidRPr="00EA5021">
        <w:rPr>
          <w:rFonts w:ascii="Times New Roman" w:hAnsi="Times New Roman"/>
        </w:rPr>
        <w:t xml:space="preserve">Приоритетни циљ 2: </w:t>
      </w:r>
      <w:r w:rsidR="00F40B82" w:rsidRPr="00EA5021">
        <w:rPr>
          <w:rFonts w:ascii="Times New Roman" w:hAnsi="Times New Roman"/>
          <w:b/>
        </w:rPr>
        <w:t xml:space="preserve">Успоставити повољно пословно окружење за нове инвестиције и запошљавање </w:t>
      </w:r>
    </w:p>
    <w:p w:rsidR="00F40B82" w:rsidRPr="00EA5021" w:rsidRDefault="00F40B82" w:rsidP="00890BBF">
      <w:pPr>
        <w:jc w:val="both"/>
        <w:rPr>
          <w:rFonts w:ascii="Times New Roman" w:hAnsi="Times New Roman"/>
          <w:b/>
        </w:rPr>
      </w:pPr>
      <w:r w:rsidRPr="00EA5021">
        <w:rPr>
          <w:rFonts w:ascii="Times New Roman" w:hAnsi="Times New Roman"/>
        </w:rPr>
        <w:t xml:space="preserve">Мера 2.3: </w:t>
      </w:r>
      <w:r w:rsidRPr="00EA5021">
        <w:rPr>
          <w:rFonts w:ascii="Times New Roman" w:hAnsi="Times New Roman"/>
          <w:b/>
        </w:rPr>
        <w:t xml:space="preserve">Подршка за нова запошљавања младих и теже запошљивих </w:t>
      </w:r>
    </w:p>
    <w:p w:rsidR="00F40B82" w:rsidRPr="00EA5021" w:rsidRDefault="00F40B82" w:rsidP="00F40B82">
      <w:pPr>
        <w:pStyle w:val="Default"/>
        <w:ind w:firstLine="708"/>
        <w:jc w:val="both"/>
      </w:pPr>
    </w:p>
    <w:p w:rsidR="008C36D3" w:rsidRPr="00EA5021" w:rsidRDefault="008C36D3" w:rsidP="008C36D3">
      <w:pPr>
        <w:spacing w:after="240"/>
        <w:ind w:firstLine="708"/>
        <w:jc w:val="both"/>
        <w:rPr>
          <w:rFonts w:ascii="Times New Roman" w:hAnsi="Times New Roman"/>
        </w:rPr>
      </w:pPr>
      <w:r w:rsidRPr="00EA5021">
        <w:rPr>
          <w:rFonts w:ascii="Times New Roman" w:hAnsi="Times New Roman"/>
        </w:rPr>
        <w:t xml:space="preserve">Локални плански документ у области запошљавања је усклађен са </w:t>
      </w:r>
      <w:r w:rsidRPr="00EA5021">
        <w:rPr>
          <w:rFonts w:ascii="Times New Roman" w:hAnsi="Times New Roman"/>
          <w:b/>
        </w:rPr>
        <w:t>Стратегијом запошљавања у Републици Србији за период од 2021-2026. Године</w:t>
      </w:r>
      <w:r w:rsidRPr="00EA5021">
        <w:rPr>
          <w:rFonts w:ascii="Times New Roman" w:hAnsi="Times New Roman"/>
        </w:rPr>
        <w:t xml:space="preserve"> („Сл.гл. РС”, број 18/21) (у даљем тексту Национална стратегија) и Акционим планом за спровођење стратегије запошљавања за период 2024-2026. године ("Сл.гл.РС", број 22/24) (у даљем тексту Национални акциони план). Реализација програма запошљавања  допринеће остваривању циљева који су садржани у Националној стратегији и Националном акционом плану.</w:t>
      </w:r>
    </w:p>
    <w:p w:rsidR="008C36D3" w:rsidRPr="00EA5021" w:rsidRDefault="008C36D3" w:rsidP="008C36D3">
      <w:pPr>
        <w:spacing w:after="240"/>
        <w:ind w:firstLine="708"/>
        <w:jc w:val="both"/>
        <w:rPr>
          <w:rFonts w:ascii="Times New Roman" w:hAnsi="Times New Roman"/>
        </w:rPr>
      </w:pPr>
      <w:r w:rsidRPr="00EA5021">
        <w:rPr>
          <w:rFonts w:ascii="Times New Roman" w:hAnsi="Times New Roman"/>
        </w:rPr>
        <w:lastRenderedPageBreak/>
        <w:tab/>
        <w:t>Локални планови запошљавања морају бити у сагласности са донетим Акционим планом за период 2024-2026. године. Акциони план утврђује и критеријуме за учешће у финансирању мера активне политике запошљавања предвиђених локалним планским документом у области запошљавања, средствима из републичког буџета.</w:t>
      </w:r>
    </w:p>
    <w:p w:rsidR="008C36D3" w:rsidRPr="00EA5021" w:rsidRDefault="008C36D3" w:rsidP="008C36D3">
      <w:pPr>
        <w:spacing w:after="240"/>
        <w:ind w:firstLine="708"/>
        <w:jc w:val="both"/>
        <w:rPr>
          <w:rFonts w:ascii="Times New Roman" w:hAnsi="Times New Roman"/>
        </w:rPr>
      </w:pPr>
      <w:r w:rsidRPr="00EA5021">
        <w:rPr>
          <w:rFonts w:ascii="Times New Roman" w:hAnsi="Times New Roman"/>
        </w:rPr>
        <w:tab/>
        <w:t>И други закони прате и регулишу реализацију планова запошљавања, као :</w:t>
      </w:r>
    </w:p>
    <w:p w:rsidR="008C36D3" w:rsidRPr="00EA5021" w:rsidRDefault="008C36D3" w:rsidP="008C36D3">
      <w:pPr>
        <w:spacing w:after="240"/>
        <w:ind w:firstLine="708"/>
        <w:jc w:val="both"/>
        <w:rPr>
          <w:rFonts w:ascii="Times New Roman" w:hAnsi="Times New Roman"/>
        </w:rPr>
      </w:pPr>
      <w:r w:rsidRPr="00EA5021">
        <w:rPr>
          <w:rFonts w:ascii="Times New Roman" w:hAnsi="Times New Roman"/>
          <w:b/>
        </w:rPr>
        <w:t>Закон о раду</w:t>
      </w:r>
      <w:r w:rsidRPr="00EA5021">
        <w:rPr>
          <w:rFonts w:ascii="Times New Roman" w:hAnsi="Times New Roman"/>
        </w:rPr>
        <w:t xml:space="preserve"> („Сл. гл. РС”, бр. 24/05, 61/05, 54/09, 32/13, 75/14, 13/17 –УС,113/17 и 95/18 – аутентично тумачење), као општи пропис у области рада, уређује права, обавезе и одговорности из радног односа, односно на основу рада.</w:t>
      </w:r>
    </w:p>
    <w:p w:rsidR="008C36D3" w:rsidRPr="00EA5021" w:rsidRDefault="008C36D3" w:rsidP="008C36D3">
      <w:pPr>
        <w:spacing w:after="240"/>
        <w:ind w:firstLine="708"/>
        <w:jc w:val="both"/>
        <w:rPr>
          <w:rFonts w:ascii="Times New Roman" w:hAnsi="Times New Roman"/>
        </w:rPr>
      </w:pPr>
      <w:r w:rsidRPr="00EA5021">
        <w:rPr>
          <w:rFonts w:ascii="Times New Roman" w:hAnsi="Times New Roman"/>
          <w:b/>
        </w:rPr>
        <w:t>Закон о професионалној рехабилитацији и запошљавању особа са инвалидитетом</w:t>
      </w:r>
      <w:r w:rsidRPr="00EA5021">
        <w:rPr>
          <w:rFonts w:ascii="Times New Roman" w:hAnsi="Times New Roman"/>
        </w:rPr>
        <w:t xml:space="preserve"> („Сл. гл. РС”, бр. 36/09 и 32/13) уређује подстицаје за запошљавање особа са инвалидитетом (ОСИ) ради стварања услова за њихово равноправно укључивање на тржиште рада, процену радних способности, професионалну рехабилитацију, обавезу запошљавања ОСИ, услове за оснивање и обављање делатности предузећа за професионалну рехабилитацију и запошљавање ОСИ и других посебних облика запошљавања и радног ангажовања ОСИ и уређује друга питања од значаја за професионалну рехабилитацију и запошљавање ОСИ</w:t>
      </w:r>
    </w:p>
    <w:p w:rsidR="00DB5ACB" w:rsidRPr="00EA5021" w:rsidRDefault="008C36D3" w:rsidP="008C36D3">
      <w:pPr>
        <w:spacing w:after="240"/>
        <w:ind w:firstLine="708"/>
        <w:jc w:val="both"/>
        <w:rPr>
          <w:rFonts w:ascii="Times New Roman" w:hAnsi="Times New Roman"/>
        </w:rPr>
      </w:pPr>
      <w:r w:rsidRPr="00EA5021">
        <w:rPr>
          <w:rFonts w:ascii="Times New Roman" w:hAnsi="Times New Roman"/>
          <w:b/>
        </w:rPr>
        <w:t>Закон о поједностављеном радном ангажовању на сезонским пословима у одређеним делатностима</w:t>
      </w:r>
      <w:r w:rsidRPr="00EA5021">
        <w:rPr>
          <w:rFonts w:ascii="Times New Roman" w:hAnsi="Times New Roman"/>
        </w:rPr>
        <w:t xml:space="preserve"> („Сл. гл. РС”, број 50/18) уређује, због посебних карактеристика и услова сезонског рада у одређеним делатностима, поједностављен начин радног ангажовања лица и плаћања пореза и доприноса за рад на пословима који су сезонског карактера у сектору пољопривреде, шумарства и рибарства у складу са прописом којим се прописује класификација делатности.</w:t>
      </w:r>
    </w:p>
    <w:p w:rsidR="00A332D1" w:rsidRDefault="00A332D1" w:rsidP="00A332D1">
      <w:pPr>
        <w:autoSpaceDE w:val="0"/>
        <w:autoSpaceDN w:val="0"/>
        <w:adjustRightInd w:val="0"/>
        <w:jc w:val="both"/>
        <w:rPr>
          <w:rFonts w:ascii="Times New Roman" w:hAnsi="Times New Roman"/>
          <w:b/>
          <w:lang w:val="sr-Cyrl-CS"/>
        </w:rPr>
      </w:pPr>
    </w:p>
    <w:p w:rsidR="00A332D1" w:rsidRDefault="00A332D1" w:rsidP="00A332D1">
      <w:pPr>
        <w:autoSpaceDE w:val="0"/>
        <w:autoSpaceDN w:val="0"/>
        <w:adjustRightInd w:val="0"/>
        <w:jc w:val="both"/>
        <w:rPr>
          <w:rFonts w:ascii="Times New Roman" w:hAnsi="Times New Roman"/>
          <w:b/>
          <w:lang w:val="sr-Cyrl-CS"/>
        </w:rPr>
      </w:pPr>
    </w:p>
    <w:p w:rsidR="00837ACE" w:rsidRPr="00566ECE" w:rsidRDefault="00837ACE" w:rsidP="00566ECE">
      <w:pPr>
        <w:pStyle w:val="Heading1"/>
        <w:jc w:val="both"/>
        <w:rPr>
          <w:rFonts w:eastAsia="Calibri"/>
          <w:sz w:val="28"/>
          <w:szCs w:val="28"/>
        </w:rPr>
      </w:pPr>
      <w:bookmarkStart w:id="5" w:name="_Toc163476664"/>
      <w:bookmarkStart w:id="6" w:name="_Toc163712627"/>
      <w:r w:rsidRPr="00566ECE">
        <w:rPr>
          <w:sz w:val="28"/>
          <w:szCs w:val="28"/>
        </w:rPr>
        <w:t>3.ОСНОВНИ ПОКАЗАТЕЉИ О ОПШТИНИ ЉУБОВИЈА И КЉУЧНИ СОЦИО−ЕКОНОМСКИ  ПОКАЗАТЕЉИ</w:t>
      </w:r>
      <w:bookmarkEnd w:id="5"/>
      <w:bookmarkEnd w:id="6"/>
    </w:p>
    <w:p w:rsidR="00837ACE" w:rsidRPr="00D3173D" w:rsidRDefault="00837ACE" w:rsidP="00837ACE">
      <w:pPr>
        <w:rPr>
          <w:rFonts w:ascii="Cambria" w:hAnsi="Cambria" w:cs="Tahoma"/>
          <w:b/>
          <w:color w:val="7F7F7F"/>
          <w:sz w:val="22"/>
          <w:szCs w:val="22"/>
          <w:lang w:val="sr-Cyrl-CS"/>
        </w:rPr>
      </w:pPr>
    </w:p>
    <w:p w:rsidR="00837ACE" w:rsidRPr="005435B3" w:rsidRDefault="00837ACE" w:rsidP="00837ACE">
      <w:pPr>
        <w:pStyle w:val="Heading2"/>
        <w:rPr>
          <w:rFonts w:ascii="Cambria" w:eastAsia="Times New Roman" w:hAnsi="Cambria" w:cs="Times New Roman"/>
          <w:color w:val="4F81BD"/>
          <w:lang w:val="sr-Cyrl-CS" w:eastAsia="sr-Cyrl-CS"/>
        </w:rPr>
      </w:pPr>
      <w:bookmarkStart w:id="7" w:name="_Toc163476665"/>
      <w:bookmarkStart w:id="8" w:name="_Toc163712628"/>
      <w:r>
        <w:rPr>
          <w:rFonts w:ascii="Cambria" w:eastAsia="Times New Roman" w:hAnsi="Cambria" w:cs="Times New Roman"/>
          <w:color w:val="4F81BD"/>
          <w:lang w:val="sr-Cyrl-CS"/>
        </w:rPr>
        <w:t>3</w:t>
      </w:r>
      <w:r w:rsidRPr="005435B3">
        <w:rPr>
          <w:rFonts w:ascii="Cambria" w:eastAsia="Times New Roman" w:hAnsi="Cambria" w:cs="Times New Roman"/>
          <w:color w:val="4F81BD"/>
          <w:lang w:val="sr-Cyrl-CS"/>
        </w:rPr>
        <w:t>.1.</w:t>
      </w:r>
      <w:bookmarkEnd w:id="7"/>
      <w:r w:rsidR="00330961" w:rsidRPr="00633DD8">
        <w:rPr>
          <w:rFonts w:eastAsia="Times New Roman" w:cs="Times New Roman"/>
          <w:color w:val="4F81BD"/>
          <w:lang w:val="sr-Cyrl-CS"/>
        </w:rPr>
        <w:t>Географски положај општине</w:t>
      </w:r>
      <w:bookmarkEnd w:id="8"/>
    </w:p>
    <w:p w:rsidR="00A332D1" w:rsidRPr="0007315C" w:rsidRDefault="00A332D1" w:rsidP="00A332D1">
      <w:pPr>
        <w:jc w:val="both"/>
        <w:rPr>
          <w:rFonts w:ascii="Times New Roman" w:hAnsi="Times New Roman"/>
          <w:b/>
          <w:lang w:val="sr-Cyrl-CS"/>
        </w:rPr>
      </w:pPr>
    </w:p>
    <w:p w:rsidR="00884E11" w:rsidRDefault="00A332D1" w:rsidP="00A332D1">
      <w:pPr>
        <w:jc w:val="both"/>
        <w:rPr>
          <w:rFonts w:ascii="Times New Roman" w:hAnsi="Times New Roman"/>
          <w:lang w:val="ru-RU"/>
        </w:rPr>
      </w:pPr>
      <w:r w:rsidRPr="0007315C">
        <w:rPr>
          <w:rFonts w:ascii="Times New Roman" w:hAnsi="Times New Roman"/>
          <w:lang w:val="ru-RU"/>
        </w:rPr>
        <w:t>Општина Љубовија је брдско-планин</w:t>
      </w:r>
      <w:r>
        <w:rPr>
          <w:rFonts w:ascii="Times New Roman" w:hAnsi="Times New Roman"/>
          <w:lang w:val="ru-RU"/>
        </w:rPr>
        <w:t>ско подручје које у дужини од 39</w:t>
      </w:r>
      <w:r w:rsidRPr="0007315C">
        <w:rPr>
          <w:rFonts w:ascii="Times New Roman" w:hAnsi="Times New Roman"/>
          <w:lang w:val="ru-RU"/>
        </w:rPr>
        <w:t xml:space="preserve"> </w:t>
      </w:r>
      <w:r w:rsidRPr="0007315C">
        <w:rPr>
          <w:rFonts w:ascii="Times New Roman" w:hAnsi="Times New Roman"/>
        </w:rPr>
        <w:t>km</w:t>
      </w:r>
      <w:r w:rsidRPr="0007315C">
        <w:rPr>
          <w:rFonts w:ascii="Times New Roman" w:hAnsi="Times New Roman"/>
          <w:lang w:val="ru-RU"/>
        </w:rPr>
        <w:t xml:space="preserve"> од Републике Српске (општина Сребреница и Братунац) одваја река Дрина.</w:t>
      </w:r>
      <w:r w:rsidR="00884E11">
        <w:rPr>
          <w:rFonts w:ascii="Times New Roman" w:hAnsi="Times New Roman"/>
          <w:lang w:val="ru-RU"/>
        </w:rPr>
        <w:t xml:space="preserve"> </w:t>
      </w:r>
    </w:p>
    <w:p w:rsidR="00884E11" w:rsidRPr="0007315C" w:rsidRDefault="00884E11" w:rsidP="00A332D1">
      <w:pPr>
        <w:jc w:val="both"/>
        <w:rPr>
          <w:rFonts w:ascii="Times New Roman" w:hAnsi="Times New Roman"/>
          <w:lang w:val="ru-RU"/>
        </w:rPr>
      </w:pPr>
    </w:p>
    <w:p w:rsidR="00A332D1" w:rsidRPr="0007315C" w:rsidRDefault="00A332D1" w:rsidP="00A332D1">
      <w:pPr>
        <w:jc w:val="both"/>
        <w:rPr>
          <w:rFonts w:ascii="Times New Roman" w:hAnsi="Times New Roman"/>
          <w:lang w:val="sr-Cyrl-CS"/>
        </w:rPr>
      </w:pPr>
      <w:r w:rsidRPr="0007315C">
        <w:rPr>
          <w:rFonts w:ascii="Times New Roman" w:hAnsi="Times New Roman"/>
          <w:lang w:val="ru-RU"/>
        </w:rPr>
        <w:t>Љубовија је градско насеље западне Србије у Подрињу, чији је привредни, културни и административни центар и припада Мачванском о</w:t>
      </w:r>
      <w:r>
        <w:rPr>
          <w:rFonts w:ascii="Times New Roman" w:hAnsi="Times New Roman"/>
          <w:lang w:val="ru-RU"/>
        </w:rPr>
        <w:t xml:space="preserve">кругу. Захвата површину од 356 </w:t>
      </w:r>
      <w:r w:rsidRPr="0007315C">
        <w:rPr>
          <w:rFonts w:ascii="Times New Roman" w:hAnsi="Times New Roman"/>
        </w:rPr>
        <w:t>km</w:t>
      </w:r>
      <w:r w:rsidRPr="0007315C">
        <w:rPr>
          <w:rFonts w:ascii="Times New Roman" w:hAnsi="Times New Roman"/>
          <w:lang w:val="ru-RU"/>
        </w:rPr>
        <w:t>² и граничи се са општинама Бајина Башта, Ваљево, Осечина, Крупањ и Мали Зворник.</w:t>
      </w:r>
    </w:p>
    <w:p w:rsidR="00A332D1" w:rsidRDefault="00A332D1" w:rsidP="00A332D1">
      <w:pPr>
        <w:jc w:val="both"/>
        <w:rPr>
          <w:rFonts w:ascii="Times New Roman" w:hAnsi="Times New Roman"/>
          <w:lang w:val="ru-RU"/>
        </w:rPr>
      </w:pPr>
      <w:r>
        <w:rPr>
          <w:rFonts w:ascii="Times New Roman" w:hAnsi="Times New Roman"/>
          <w:noProof/>
          <w:color w:val="336699"/>
          <w:lang w:val="en-US"/>
        </w:rPr>
        <w:lastRenderedPageBreak/>
        <w:drawing>
          <wp:inline distT="0" distB="0" distL="0" distR="0">
            <wp:extent cx="2968971" cy="2842846"/>
            <wp:effectExtent l="19050" t="0" r="2829" b="0"/>
            <wp:docPr id="2" name="BLOGGER_PHOTO_ID_5361805135784364562" descr="n1343439778_109987_93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61805135784364562" descr="n1343439778_109987_9314"/>
                    <pic:cNvPicPr>
                      <a:picLocks noChangeAspect="1" noChangeArrowheads="1"/>
                    </pic:cNvPicPr>
                  </pic:nvPicPr>
                  <pic:blipFill>
                    <a:blip r:embed="rId9"/>
                    <a:srcRect/>
                    <a:stretch>
                      <a:fillRect/>
                    </a:stretch>
                  </pic:blipFill>
                  <pic:spPr bwMode="auto">
                    <a:xfrm>
                      <a:off x="0" y="0"/>
                      <a:ext cx="2969468" cy="2843322"/>
                    </a:xfrm>
                    <a:prstGeom prst="rect">
                      <a:avLst/>
                    </a:prstGeom>
                    <a:noFill/>
                    <a:ln w="9525">
                      <a:noFill/>
                      <a:miter lim="800000"/>
                      <a:headEnd/>
                      <a:tailEnd/>
                    </a:ln>
                  </pic:spPr>
                </pic:pic>
              </a:graphicData>
            </a:graphic>
          </wp:inline>
        </w:drawing>
      </w:r>
    </w:p>
    <w:p w:rsidR="00A332D1" w:rsidRDefault="00A332D1" w:rsidP="00A332D1">
      <w:pPr>
        <w:jc w:val="both"/>
        <w:rPr>
          <w:rFonts w:ascii="Times New Roman" w:hAnsi="Times New Roman"/>
          <w:lang w:val="sr-Cyrl-CS"/>
        </w:rPr>
      </w:pPr>
      <w:r w:rsidRPr="0007315C">
        <w:rPr>
          <w:rFonts w:ascii="Times New Roman" w:hAnsi="Times New Roman"/>
          <w:lang w:val="ru-RU"/>
        </w:rPr>
        <w:t xml:space="preserve">Сви важнији путни правци воде кроз Љубовију </w:t>
      </w:r>
      <w:r>
        <w:rPr>
          <w:rFonts w:ascii="Times New Roman" w:hAnsi="Times New Roman"/>
        </w:rPr>
        <w:t xml:space="preserve">Државним </w:t>
      </w:r>
      <w:r w:rsidRPr="0007315C">
        <w:rPr>
          <w:rFonts w:ascii="Times New Roman" w:hAnsi="Times New Roman"/>
          <w:lang w:val="ru-RU"/>
        </w:rPr>
        <w:t xml:space="preserve">путем </w:t>
      </w:r>
      <w:r>
        <w:rPr>
          <w:rFonts w:ascii="Times New Roman" w:hAnsi="Times New Roman"/>
        </w:rPr>
        <w:t xml:space="preserve">I </w:t>
      </w:r>
      <w:r>
        <w:rPr>
          <w:rFonts w:ascii="Times New Roman" w:hAnsi="Times New Roman"/>
          <w:lang w:val="ru-RU"/>
        </w:rPr>
        <w:t>Б реда</w:t>
      </w:r>
      <w:r w:rsidRPr="0007315C">
        <w:rPr>
          <w:rFonts w:ascii="Times New Roman" w:hAnsi="Times New Roman"/>
          <w:lang w:val="ru-RU"/>
        </w:rPr>
        <w:t xml:space="preserve"> и регионални</w:t>
      </w:r>
      <w:r w:rsidRPr="0007315C">
        <w:rPr>
          <w:rFonts w:ascii="Times New Roman" w:hAnsi="Times New Roman"/>
          <w:lang w:val="sr-Cyrl-CS"/>
        </w:rPr>
        <w:t>м</w:t>
      </w:r>
      <w:r w:rsidRPr="0007315C">
        <w:rPr>
          <w:rFonts w:ascii="Times New Roman" w:hAnsi="Times New Roman"/>
          <w:lang w:val="ru-RU"/>
        </w:rPr>
        <w:t xml:space="preserve"> путни</w:t>
      </w:r>
      <w:r w:rsidRPr="0007315C">
        <w:rPr>
          <w:rFonts w:ascii="Times New Roman" w:hAnsi="Times New Roman"/>
          <w:lang w:val="sr-Cyrl-CS"/>
        </w:rPr>
        <w:t xml:space="preserve">м </w:t>
      </w:r>
      <w:r w:rsidRPr="0007315C">
        <w:rPr>
          <w:rFonts w:ascii="Times New Roman" w:hAnsi="Times New Roman"/>
          <w:lang w:val="ru-RU"/>
        </w:rPr>
        <w:t>прав</w:t>
      </w:r>
      <w:r w:rsidRPr="0007315C">
        <w:rPr>
          <w:rFonts w:ascii="Times New Roman" w:hAnsi="Times New Roman"/>
          <w:lang w:val="sr-Cyrl-CS"/>
        </w:rPr>
        <w:t>ац</w:t>
      </w:r>
      <w:r>
        <w:rPr>
          <w:rFonts w:ascii="Times New Roman" w:hAnsi="Times New Roman"/>
          <w:lang w:val="sr-Cyrl-CS"/>
        </w:rPr>
        <w:t>има.</w:t>
      </w:r>
    </w:p>
    <w:p w:rsidR="00884E11" w:rsidRPr="00A82F7D" w:rsidRDefault="00884E11" w:rsidP="00A332D1">
      <w:pPr>
        <w:jc w:val="both"/>
        <w:rPr>
          <w:rFonts w:ascii="Times New Roman" w:hAnsi="Times New Roman"/>
        </w:rPr>
      </w:pPr>
    </w:p>
    <w:p w:rsidR="00A332D1" w:rsidRPr="0007315C" w:rsidRDefault="00A332D1" w:rsidP="00A332D1">
      <w:pPr>
        <w:jc w:val="both"/>
        <w:rPr>
          <w:rFonts w:ascii="Times New Roman" w:hAnsi="Times New Roman"/>
          <w:lang w:val="sr-Cyrl-CS"/>
        </w:rPr>
      </w:pPr>
      <w:r w:rsidRPr="0007315C">
        <w:rPr>
          <w:rFonts w:ascii="Times New Roman" w:hAnsi="Times New Roman"/>
          <w:lang w:val="ru-RU"/>
        </w:rPr>
        <w:t>Пресеца је неколико бујичних река: Љубовиђа, Трешњица, Грачаничка река, Узовничка река и Велика река. Насеље Љубовија налази се на ушћу реке Љубовиђе у Дрину и</w:t>
      </w:r>
      <w:r>
        <w:rPr>
          <w:rFonts w:ascii="Times New Roman" w:hAnsi="Times New Roman"/>
          <w:lang w:val="ru-RU"/>
        </w:rPr>
        <w:t xml:space="preserve"> окружено је брдима: Кик, Немић</w:t>
      </w:r>
      <w:r>
        <w:rPr>
          <w:rFonts w:ascii="Times New Roman" w:hAnsi="Times New Roman"/>
        </w:rPr>
        <w:t xml:space="preserve">, </w:t>
      </w:r>
      <w:r w:rsidRPr="0007315C">
        <w:rPr>
          <w:rFonts w:ascii="Times New Roman" w:hAnsi="Times New Roman"/>
          <w:lang w:val="ru-RU"/>
        </w:rPr>
        <w:t>Кршино брдо, а налази се на надморској висини од 360 метара до  1272 метара  (Бобија).</w:t>
      </w:r>
    </w:p>
    <w:p w:rsidR="00A332D1" w:rsidRPr="0007315C" w:rsidRDefault="00A332D1" w:rsidP="00A332D1">
      <w:pPr>
        <w:jc w:val="both"/>
        <w:rPr>
          <w:rFonts w:ascii="Times New Roman" w:hAnsi="Times New Roman"/>
          <w:lang w:val="sr-Cyrl-CS"/>
        </w:rPr>
      </w:pPr>
      <w:r w:rsidRPr="0007315C">
        <w:rPr>
          <w:rFonts w:ascii="Times New Roman" w:hAnsi="Times New Roman"/>
          <w:lang w:val="sr-Cyrl-CS"/>
        </w:rPr>
        <w:t xml:space="preserve">         </w:t>
      </w:r>
    </w:p>
    <w:p w:rsidR="00A332D1" w:rsidRPr="0007315C" w:rsidRDefault="00A332D1" w:rsidP="00A332D1">
      <w:pPr>
        <w:jc w:val="both"/>
        <w:rPr>
          <w:rFonts w:ascii="Times New Roman" w:hAnsi="Times New Roman"/>
          <w:b/>
          <w:i/>
          <w:u w:val="single"/>
          <w:lang w:val="sr-Cyrl-CS"/>
        </w:rPr>
      </w:pPr>
      <w:r>
        <w:rPr>
          <w:rFonts w:ascii="Times New Roman" w:hAnsi="Times New Roman"/>
          <w:noProof/>
          <w:color w:val="2200C1"/>
          <w:lang w:val="en-US"/>
        </w:rPr>
        <w:drawing>
          <wp:inline distT="0" distB="0" distL="0" distR="0">
            <wp:extent cx="1716405" cy="1285240"/>
            <wp:effectExtent l="1905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716405" cy="1285240"/>
                    </a:xfrm>
                    <a:prstGeom prst="rect">
                      <a:avLst/>
                    </a:prstGeom>
                    <a:noFill/>
                    <a:ln w="9525">
                      <a:noFill/>
                      <a:miter lim="800000"/>
                      <a:headEnd/>
                      <a:tailEnd/>
                    </a:ln>
                  </pic:spPr>
                </pic:pic>
              </a:graphicData>
            </a:graphic>
          </wp:inline>
        </w:drawing>
      </w:r>
      <w:r w:rsidRPr="0007315C">
        <w:rPr>
          <w:rFonts w:ascii="Times New Roman" w:hAnsi="Times New Roman"/>
          <w:color w:val="000000"/>
          <w:lang w:val="sr-Cyrl-CS"/>
        </w:rPr>
        <w:t xml:space="preserve">    </w:t>
      </w:r>
      <w:r>
        <w:rPr>
          <w:rFonts w:ascii="Times New Roman" w:hAnsi="Times New Roman"/>
          <w:noProof/>
          <w:color w:val="2200C1"/>
          <w:lang w:val="en-US"/>
        </w:rPr>
        <w:drawing>
          <wp:inline distT="0" distB="0" distL="0" distR="0">
            <wp:extent cx="1958340" cy="1268095"/>
            <wp:effectExtent l="1905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958340" cy="1268095"/>
                    </a:xfrm>
                    <a:prstGeom prst="rect">
                      <a:avLst/>
                    </a:prstGeom>
                    <a:noFill/>
                    <a:ln w="9525">
                      <a:noFill/>
                      <a:miter lim="800000"/>
                      <a:headEnd/>
                      <a:tailEnd/>
                    </a:ln>
                  </pic:spPr>
                </pic:pic>
              </a:graphicData>
            </a:graphic>
          </wp:inline>
        </w:drawing>
      </w:r>
      <w:r w:rsidRPr="0007315C">
        <w:rPr>
          <w:rFonts w:ascii="Times New Roman" w:hAnsi="Times New Roman"/>
          <w:color w:val="000000"/>
          <w:lang w:val="sr-Cyrl-CS"/>
        </w:rPr>
        <w:t xml:space="preserve">     </w:t>
      </w:r>
      <w:r>
        <w:rPr>
          <w:rFonts w:ascii="Times New Roman" w:hAnsi="Times New Roman"/>
          <w:noProof/>
          <w:color w:val="2200C1"/>
          <w:lang w:val="en-US"/>
        </w:rPr>
        <w:drawing>
          <wp:inline distT="0" distB="0" distL="0" distR="0">
            <wp:extent cx="1475105" cy="1216025"/>
            <wp:effectExtent l="1905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475105" cy="1216025"/>
                    </a:xfrm>
                    <a:prstGeom prst="rect">
                      <a:avLst/>
                    </a:prstGeom>
                    <a:noFill/>
                    <a:ln w="9525">
                      <a:noFill/>
                      <a:miter lim="800000"/>
                      <a:headEnd/>
                      <a:tailEnd/>
                    </a:ln>
                  </pic:spPr>
                </pic:pic>
              </a:graphicData>
            </a:graphic>
          </wp:inline>
        </w:drawing>
      </w:r>
    </w:p>
    <w:p w:rsidR="00A332D1" w:rsidRPr="0007315C" w:rsidRDefault="00A332D1" w:rsidP="00A332D1">
      <w:pPr>
        <w:jc w:val="both"/>
        <w:rPr>
          <w:rFonts w:ascii="Times New Roman" w:hAnsi="Times New Roman"/>
        </w:rPr>
      </w:pPr>
      <w:r w:rsidRPr="0007315C">
        <w:rPr>
          <w:rFonts w:ascii="Times New Roman" w:hAnsi="Times New Roman"/>
        </w:rPr>
        <w:tab/>
        <w:t xml:space="preserve"> </w:t>
      </w:r>
    </w:p>
    <w:p w:rsidR="00A332D1" w:rsidRPr="0007315C" w:rsidRDefault="00A332D1" w:rsidP="00A332D1">
      <w:pPr>
        <w:jc w:val="both"/>
        <w:rPr>
          <w:rFonts w:ascii="Times New Roman" w:hAnsi="Times New Roman"/>
          <w:lang w:val="sr-Cyrl-CS"/>
        </w:rPr>
      </w:pPr>
      <w:r w:rsidRPr="0007315C">
        <w:rPr>
          <w:rFonts w:ascii="Times New Roman" w:hAnsi="Times New Roman"/>
          <w:lang w:val="ru-RU"/>
        </w:rPr>
        <w:t>Клима у Азбуковици, на нижим надморским висинама је умерено-континентална, док је на вишим пределима супланинска. Биљни и животињски свет је разноврстан и богат. Пошто је Азбуковица брдско-планински предео у њој се налазе прелепе планине са нетакнутом природом и векиким бројем природних извора. Еколошки је здрава средина.</w:t>
      </w:r>
    </w:p>
    <w:p w:rsidR="00A332D1" w:rsidRPr="00D57649" w:rsidRDefault="00A332D1" w:rsidP="00A332D1">
      <w:pPr>
        <w:jc w:val="both"/>
        <w:rPr>
          <w:rFonts w:ascii="Times New Roman" w:hAnsi="Times New Roman"/>
          <w:b/>
          <w:i/>
          <w:u w:val="single"/>
        </w:rPr>
      </w:pPr>
    </w:p>
    <w:p w:rsidR="00A332D1" w:rsidRDefault="008340F1" w:rsidP="008340F1">
      <w:pPr>
        <w:pStyle w:val="Heading2"/>
        <w:rPr>
          <w:lang w:val="sr-Cyrl-CS"/>
        </w:rPr>
      </w:pPr>
      <w:bookmarkStart w:id="9" w:name="_Toc163476666"/>
      <w:bookmarkStart w:id="10" w:name="_Toc163712629"/>
      <w:r>
        <w:rPr>
          <w:lang w:val="sr-Cyrl-CS"/>
        </w:rPr>
        <w:t xml:space="preserve">3.2. </w:t>
      </w:r>
      <w:r w:rsidR="00837ACE">
        <w:rPr>
          <w:lang w:val="sr-Cyrl-CS"/>
        </w:rPr>
        <w:t>Степен развијености</w:t>
      </w:r>
      <w:bookmarkEnd w:id="9"/>
      <w:bookmarkEnd w:id="10"/>
    </w:p>
    <w:p w:rsidR="00837ACE" w:rsidRDefault="00837ACE" w:rsidP="00837ACE">
      <w:pPr>
        <w:rPr>
          <w:lang w:val="sr-Cyrl-CS"/>
        </w:rPr>
      </w:pPr>
    </w:p>
    <w:p w:rsidR="00837ACE" w:rsidRDefault="00837ACE" w:rsidP="00837ACE">
      <w:pPr>
        <w:jc w:val="both"/>
        <w:rPr>
          <w:rFonts w:ascii="Times New Roman" w:hAnsi="Times New Roman"/>
          <w:lang w:val="sr-Cyrl-CS"/>
        </w:rPr>
      </w:pPr>
      <w:r w:rsidRPr="00837ACE">
        <w:rPr>
          <w:rFonts w:ascii="Times New Roman" w:hAnsi="Times New Roman"/>
          <w:lang w:val="sr-Cyrl-CS"/>
        </w:rPr>
        <w:t>Општина Љубовија према степену развијености јединица локалних самоуправа (Уредба о утврђивању јединствене листе развијености региона и јединица лок</w:t>
      </w:r>
      <w:r>
        <w:rPr>
          <w:rFonts w:ascii="Times New Roman" w:hAnsi="Times New Roman"/>
          <w:lang w:val="sr-Cyrl-CS"/>
        </w:rPr>
        <w:t>алне самоуправе за 2014. годину</w:t>
      </w:r>
      <w:r w:rsidRPr="00837ACE">
        <w:rPr>
          <w:rFonts w:ascii="Times New Roman" w:hAnsi="Times New Roman"/>
          <w:lang w:val="sr-Cyrl-CS"/>
        </w:rPr>
        <w:t>) припада трећој групи недовољно развијених јединица локалних самоуправа чији је степен развијености у распону од 60% до 80% републичког просека.</w:t>
      </w:r>
    </w:p>
    <w:p w:rsidR="00837ACE" w:rsidRDefault="00837ACE" w:rsidP="00837ACE">
      <w:pPr>
        <w:jc w:val="both"/>
        <w:rPr>
          <w:rFonts w:ascii="Times New Roman" w:hAnsi="Times New Roman"/>
          <w:lang w:val="sr-Cyrl-CS"/>
        </w:rPr>
      </w:pPr>
    </w:p>
    <w:p w:rsidR="00837ACE" w:rsidRDefault="00837ACE" w:rsidP="00837ACE">
      <w:pPr>
        <w:pStyle w:val="Heading2"/>
        <w:rPr>
          <w:lang w:val="sr-Cyrl-CS"/>
        </w:rPr>
      </w:pPr>
      <w:bookmarkStart w:id="11" w:name="_Toc163476667"/>
      <w:bookmarkStart w:id="12" w:name="_Toc163712630"/>
      <w:r>
        <w:rPr>
          <w:lang w:val="sr-Cyrl-CS"/>
        </w:rPr>
        <w:t>3.3. Инфраструктура</w:t>
      </w:r>
      <w:bookmarkEnd w:id="11"/>
      <w:bookmarkEnd w:id="12"/>
    </w:p>
    <w:p w:rsidR="00837ACE" w:rsidRDefault="00837ACE" w:rsidP="00837ACE">
      <w:pPr>
        <w:rPr>
          <w:lang w:val="sr-Cyrl-CS"/>
        </w:rPr>
      </w:pPr>
    </w:p>
    <w:p w:rsidR="00837ACE" w:rsidRDefault="00837ACE" w:rsidP="00837ACE">
      <w:pPr>
        <w:jc w:val="both"/>
        <w:rPr>
          <w:rFonts w:ascii="Times New Roman" w:hAnsi="Times New Roman"/>
        </w:rPr>
      </w:pPr>
      <w:r w:rsidRPr="00837ACE">
        <w:rPr>
          <w:rFonts w:ascii="Times New Roman" w:hAnsi="Times New Roman"/>
        </w:rPr>
        <w:lastRenderedPageBreak/>
        <w:t>Према подацима Републичког завода за статистику за 2021. годину, од укупно 196,7 км категорисаних путева 134,7 км (или 68%) је са савременим коловозом. Дужина државних путева I реда на подручју општине Љубовија износи 36,2 км, државних путева II реда 34 км, у целости под савременим коловозом. Укупна дужина општинских путева имала је дужину од 126,5км, од чега је 64,5 км (или 50,2%) под савременим коловозом</w:t>
      </w:r>
      <w:r w:rsidR="007357F1">
        <w:rPr>
          <w:rFonts w:ascii="Times New Roman" w:hAnsi="Times New Roman"/>
        </w:rPr>
        <w:t>.</w:t>
      </w:r>
    </w:p>
    <w:p w:rsidR="007357F1" w:rsidRDefault="007357F1" w:rsidP="00837ACE">
      <w:pPr>
        <w:jc w:val="both"/>
        <w:rPr>
          <w:rFonts w:ascii="Times New Roman" w:hAnsi="Times New Roman"/>
        </w:rPr>
      </w:pPr>
    </w:p>
    <w:p w:rsidR="007357F1" w:rsidRPr="007357F1" w:rsidRDefault="007357F1" w:rsidP="00837ACE">
      <w:pPr>
        <w:jc w:val="both"/>
        <w:rPr>
          <w:rFonts w:ascii="Times New Roman" w:hAnsi="Times New Roman"/>
        </w:rPr>
      </w:pPr>
      <w:r w:rsidRPr="00C26CAF">
        <w:rPr>
          <w:rFonts w:ascii="Times New Roman" w:hAnsi="Times New Roman"/>
          <w:b/>
        </w:rPr>
        <w:t>Водоводни систем</w:t>
      </w:r>
      <w:r w:rsidRPr="007357F1">
        <w:rPr>
          <w:rFonts w:ascii="Times New Roman" w:hAnsi="Times New Roman"/>
        </w:rPr>
        <w:t xml:space="preserve"> релативно је развијен у насељу Љубовија. Укупна дужина водоводне мреже према подацима Републичког завода за статистику је 249км</w:t>
      </w:r>
      <w:r>
        <w:rPr>
          <w:rStyle w:val="FootnoteReference"/>
          <w:rFonts w:ascii="Times New Roman" w:hAnsi="Times New Roman"/>
        </w:rPr>
        <w:footnoteReference w:id="2"/>
      </w:r>
      <w:r w:rsidRPr="007357F1">
        <w:rPr>
          <w:rFonts w:ascii="Times New Roman" w:hAnsi="Times New Roman"/>
        </w:rPr>
        <w:t>, односно 251 км према подацима добијеним од Општине Љубовија. За разлику од урбане зоне и сеоских зона у долинама, систем снабдевања водом показује значајне недостатке у руралним срединама, и због тога исти захтева пре свега успостављање или значајно унапређење истог, услед чињенице да се сеоска домаћинства водом снабдевају из локалних или индивидуалних водовода односно са каптираних извора.</w:t>
      </w:r>
    </w:p>
    <w:p w:rsidR="00837ACE" w:rsidRDefault="00837ACE" w:rsidP="00837ACE">
      <w:pPr>
        <w:rPr>
          <w:lang w:val="sr-Cyrl-CS"/>
        </w:rPr>
      </w:pPr>
    </w:p>
    <w:p w:rsidR="00837ACE" w:rsidRDefault="00F0146A" w:rsidP="00F0146A">
      <w:pPr>
        <w:jc w:val="both"/>
        <w:rPr>
          <w:rFonts w:ascii="Times New Roman" w:hAnsi="Times New Roman"/>
          <w:lang w:val="sr-Cyrl-CS"/>
        </w:rPr>
      </w:pPr>
      <w:r w:rsidRPr="00C26CAF">
        <w:rPr>
          <w:rFonts w:ascii="Times New Roman" w:hAnsi="Times New Roman"/>
          <w:b/>
          <w:lang w:val="sr-Cyrl-CS"/>
        </w:rPr>
        <w:t>Канализациони систем</w:t>
      </w:r>
      <w:r w:rsidRPr="00F0146A">
        <w:rPr>
          <w:rFonts w:ascii="Times New Roman" w:hAnsi="Times New Roman"/>
          <w:lang w:val="sr-Cyrl-CS"/>
        </w:rPr>
        <w:t xml:space="preserve"> који на територији општине Љубовија има дужину 115км</w:t>
      </w:r>
      <w:r>
        <w:rPr>
          <w:rStyle w:val="FootnoteReference"/>
          <w:rFonts w:ascii="Times New Roman" w:hAnsi="Times New Roman"/>
          <w:lang w:val="sr-Cyrl-CS"/>
        </w:rPr>
        <w:footnoteReference w:id="3"/>
      </w:r>
      <w:r w:rsidRPr="00F0146A">
        <w:rPr>
          <w:rFonts w:ascii="Times New Roman" w:hAnsi="Times New Roman"/>
          <w:lang w:val="sr-Cyrl-CS"/>
        </w:rPr>
        <w:t xml:space="preserve"> (податак за 2020) показује још веће мањкавости у односу на водоводну мрежу, с обзиром да је обухват домаћинстава који су прикључени на канализациону мрежу свега 41,7%.</w:t>
      </w:r>
    </w:p>
    <w:p w:rsidR="00C26CAF" w:rsidRDefault="00C26CAF" w:rsidP="00F0146A">
      <w:pPr>
        <w:jc w:val="both"/>
        <w:rPr>
          <w:rFonts w:ascii="Times New Roman" w:hAnsi="Times New Roman"/>
          <w:lang w:val="sr-Cyrl-CS"/>
        </w:rPr>
      </w:pPr>
    </w:p>
    <w:p w:rsidR="00C26CAF" w:rsidRPr="00C26CAF" w:rsidRDefault="00C26CAF" w:rsidP="00F0146A">
      <w:pPr>
        <w:jc w:val="both"/>
        <w:rPr>
          <w:rFonts w:ascii="Times New Roman" w:hAnsi="Times New Roman"/>
          <w:lang w:val="sr-Cyrl-CS"/>
        </w:rPr>
      </w:pPr>
      <w:r w:rsidRPr="00C26CAF">
        <w:rPr>
          <w:rFonts w:ascii="Times New Roman" w:hAnsi="Times New Roman"/>
        </w:rPr>
        <w:t xml:space="preserve">Услугом прикупљања </w:t>
      </w:r>
      <w:r w:rsidRPr="00FD62F5">
        <w:rPr>
          <w:rFonts w:ascii="Times New Roman" w:hAnsi="Times New Roman"/>
          <w:b/>
        </w:rPr>
        <w:t>комуналног отпада</w:t>
      </w:r>
      <w:r w:rsidRPr="00C26CAF">
        <w:rPr>
          <w:rFonts w:ascii="Times New Roman" w:hAnsi="Times New Roman"/>
        </w:rPr>
        <w:t xml:space="preserve"> обухваћено је 3.800 домаћинстава, што је око 70% укупног броја домаћинстава на територији општине Љубовија. Отпад се из домаћинстава организовано прикупља у насељу Љубовија, насељима дуж десне обале Дрине - Горња Трешњица, Дрлаче, Врхпоље, Лоњин, Узовница и Црнча, као и у насељима дуж државног пута број 141 Љубовија-Пецка Доња Љубовиђа и Горња Љубовиђа. Када су у питању правна лица, тренутно је услугом прикупљања чврстог комуналног отпада обухваћено 810 корисника.</w:t>
      </w:r>
    </w:p>
    <w:p w:rsidR="00581DFA" w:rsidRDefault="00581DFA" w:rsidP="00837ACE">
      <w:pPr>
        <w:rPr>
          <w:lang w:val="sr-Cyrl-CS"/>
        </w:rPr>
      </w:pPr>
    </w:p>
    <w:p w:rsidR="00C26CAF" w:rsidRDefault="00C26CAF" w:rsidP="00C26CAF">
      <w:pPr>
        <w:pStyle w:val="Heading2"/>
        <w:rPr>
          <w:lang w:val="sr-Cyrl-CS"/>
        </w:rPr>
      </w:pPr>
      <w:bookmarkStart w:id="13" w:name="_Toc163476668"/>
      <w:bookmarkStart w:id="14" w:name="_Toc163712631"/>
      <w:r>
        <w:rPr>
          <w:lang w:val="sr-Cyrl-CS"/>
        </w:rPr>
        <w:t>3.4. Пољопривреда</w:t>
      </w:r>
      <w:bookmarkEnd w:id="13"/>
      <w:bookmarkEnd w:id="14"/>
    </w:p>
    <w:p w:rsidR="00581DFA" w:rsidRDefault="00581DFA" w:rsidP="00837ACE">
      <w:pPr>
        <w:rPr>
          <w:lang w:val="sr-Cyrl-CS"/>
        </w:rPr>
      </w:pPr>
    </w:p>
    <w:p w:rsidR="00C26CAF" w:rsidRDefault="00F26983" w:rsidP="00F26983">
      <w:pPr>
        <w:jc w:val="both"/>
        <w:rPr>
          <w:rFonts w:ascii="Times New Roman" w:hAnsi="Times New Roman"/>
        </w:rPr>
      </w:pPr>
      <w:r w:rsidRPr="00F26983">
        <w:rPr>
          <w:rFonts w:ascii="Times New Roman" w:hAnsi="Times New Roman"/>
        </w:rPr>
        <w:t>Према подацима Анкете о структури пољопривредних газдинстава на територији општине Љубовија има 3.169 пољопривредних газдинстава. У структури коришћеног пољопривредног земљишта доминирају ливаде и пашњаци (39,73%), потом оранице и баште (39,21%), и воћњаци (20,50%).</w:t>
      </w:r>
    </w:p>
    <w:p w:rsidR="00F26983" w:rsidRDefault="00F26983" w:rsidP="00F26983">
      <w:pPr>
        <w:jc w:val="both"/>
        <w:rPr>
          <w:rFonts w:ascii="Times New Roman" w:hAnsi="Times New Roman"/>
        </w:rPr>
      </w:pPr>
    </w:p>
    <w:p w:rsidR="00F26983" w:rsidRPr="00EA5780" w:rsidRDefault="00911D0C" w:rsidP="002C3C18">
      <w:pPr>
        <w:pStyle w:val="Heading3"/>
        <w:jc w:val="center"/>
        <w:rPr>
          <w:sz w:val="22"/>
          <w:szCs w:val="22"/>
        </w:rPr>
      </w:pPr>
      <w:bookmarkStart w:id="15" w:name="_Toc163476669"/>
      <w:bookmarkStart w:id="16" w:name="_Toc163712632"/>
      <w:r w:rsidRPr="00EA5780">
        <w:rPr>
          <w:sz w:val="22"/>
          <w:szCs w:val="22"/>
        </w:rPr>
        <w:t>Табела 1.Структура пољопривредних газдинстава</w:t>
      </w:r>
      <w:bookmarkEnd w:id="15"/>
      <w:bookmarkEnd w:id="16"/>
    </w:p>
    <w:tbl>
      <w:tblPr>
        <w:tblStyle w:val="TableGrid"/>
        <w:tblW w:w="0" w:type="auto"/>
        <w:tblLook w:val="04A0"/>
      </w:tblPr>
      <w:tblGrid>
        <w:gridCol w:w="4788"/>
        <w:gridCol w:w="4788"/>
      </w:tblGrid>
      <w:tr w:rsidR="00F26983" w:rsidTr="00F26983">
        <w:tc>
          <w:tcPr>
            <w:tcW w:w="4788" w:type="dxa"/>
          </w:tcPr>
          <w:p w:rsidR="00F26983" w:rsidRPr="00911D0C" w:rsidRDefault="00911D0C" w:rsidP="00911D0C">
            <w:pPr>
              <w:jc w:val="center"/>
              <w:rPr>
                <w:rFonts w:ascii="Times New Roman" w:hAnsi="Times New Roman"/>
                <w:b/>
              </w:rPr>
            </w:pPr>
            <w:r w:rsidRPr="00911D0C">
              <w:rPr>
                <w:rFonts w:ascii="Times New Roman" w:hAnsi="Times New Roman"/>
                <w:b/>
              </w:rPr>
              <w:t>Назив индикатора</w:t>
            </w:r>
          </w:p>
        </w:tc>
        <w:tc>
          <w:tcPr>
            <w:tcW w:w="4788" w:type="dxa"/>
          </w:tcPr>
          <w:p w:rsidR="00F26983" w:rsidRPr="00911D0C" w:rsidRDefault="00911D0C" w:rsidP="00911D0C">
            <w:pPr>
              <w:jc w:val="center"/>
              <w:rPr>
                <w:rFonts w:ascii="Times New Roman" w:hAnsi="Times New Roman"/>
                <w:b/>
              </w:rPr>
            </w:pPr>
            <w:r w:rsidRPr="00911D0C">
              <w:rPr>
                <w:rFonts w:ascii="Times New Roman" w:hAnsi="Times New Roman"/>
                <w:b/>
              </w:rPr>
              <w:t>2018</w:t>
            </w:r>
          </w:p>
        </w:tc>
      </w:tr>
      <w:tr w:rsidR="00911D0C" w:rsidTr="00F26983">
        <w:tc>
          <w:tcPr>
            <w:tcW w:w="4788" w:type="dxa"/>
          </w:tcPr>
          <w:p w:rsidR="00911D0C" w:rsidRDefault="00911D0C" w:rsidP="00F26983">
            <w:pPr>
              <w:pStyle w:val="Default"/>
              <w:rPr>
                <w:sz w:val="22"/>
                <w:szCs w:val="22"/>
              </w:rPr>
            </w:pPr>
            <w:r>
              <w:rPr>
                <w:sz w:val="22"/>
                <w:szCs w:val="22"/>
              </w:rPr>
              <w:t xml:space="preserve">Број газдинстава </w:t>
            </w:r>
          </w:p>
        </w:tc>
        <w:tc>
          <w:tcPr>
            <w:tcW w:w="4788" w:type="dxa"/>
          </w:tcPr>
          <w:p w:rsidR="00911D0C" w:rsidRDefault="00911D0C" w:rsidP="00911D0C">
            <w:pPr>
              <w:pStyle w:val="Default"/>
              <w:jc w:val="center"/>
              <w:rPr>
                <w:sz w:val="22"/>
                <w:szCs w:val="22"/>
              </w:rPr>
            </w:pPr>
            <w:r>
              <w:rPr>
                <w:sz w:val="22"/>
                <w:szCs w:val="22"/>
              </w:rPr>
              <w:t>3.169</w:t>
            </w:r>
          </w:p>
        </w:tc>
      </w:tr>
      <w:tr w:rsidR="00911D0C" w:rsidTr="00F26983">
        <w:tc>
          <w:tcPr>
            <w:tcW w:w="4788" w:type="dxa"/>
          </w:tcPr>
          <w:p w:rsidR="00911D0C" w:rsidRDefault="00911D0C" w:rsidP="00F26983">
            <w:pPr>
              <w:pStyle w:val="Default"/>
              <w:rPr>
                <w:sz w:val="22"/>
                <w:szCs w:val="22"/>
              </w:rPr>
            </w:pPr>
            <w:r>
              <w:rPr>
                <w:sz w:val="22"/>
                <w:szCs w:val="22"/>
              </w:rPr>
              <w:t xml:space="preserve">Коришћено пољопривредно земљиште (хектар) </w:t>
            </w:r>
          </w:p>
        </w:tc>
        <w:tc>
          <w:tcPr>
            <w:tcW w:w="4788" w:type="dxa"/>
          </w:tcPr>
          <w:p w:rsidR="00911D0C" w:rsidRDefault="00911D0C" w:rsidP="00911D0C">
            <w:pPr>
              <w:pStyle w:val="Default"/>
              <w:jc w:val="center"/>
              <w:rPr>
                <w:sz w:val="22"/>
                <w:szCs w:val="22"/>
              </w:rPr>
            </w:pPr>
            <w:r>
              <w:rPr>
                <w:sz w:val="22"/>
                <w:szCs w:val="22"/>
              </w:rPr>
              <w:t>11.102</w:t>
            </w:r>
          </w:p>
        </w:tc>
      </w:tr>
      <w:tr w:rsidR="00911D0C" w:rsidTr="00F26983">
        <w:tc>
          <w:tcPr>
            <w:tcW w:w="4788" w:type="dxa"/>
          </w:tcPr>
          <w:p w:rsidR="00911D0C" w:rsidRDefault="00911D0C" w:rsidP="00F26983">
            <w:pPr>
              <w:pStyle w:val="Default"/>
              <w:rPr>
                <w:sz w:val="22"/>
                <w:szCs w:val="22"/>
              </w:rPr>
            </w:pPr>
            <w:r>
              <w:rPr>
                <w:sz w:val="22"/>
                <w:szCs w:val="22"/>
              </w:rPr>
              <w:t xml:space="preserve">Оранице и баште (хектар) </w:t>
            </w:r>
          </w:p>
        </w:tc>
        <w:tc>
          <w:tcPr>
            <w:tcW w:w="4788" w:type="dxa"/>
          </w:tcPr>
          <w:p w:rsidR="00911D0C" w:rsidRDefault="00911D0C" w:rsidP="00911D0C">
            <w:pPr>
              <w:pStyle w:val="Default"/>
              <w:jc w:val="center"/>
              <w:rPr>
                <w:sz w:val="22"/>
                <w:szCs w:val="22"/>
              </w:rPr>
            </w:pPr>
            <w:r>
              <w:rPr>
                <w:sz w:val="22"/>
                <w:szCs w:val="22"/>
              </w:rPr>
              <w:t>4.354</w:t>
            </w:r>
          </w:p>
        </w:tc>
      </w:tr>
      <w:tr w:rsidR="00911D0C" w:rsidTr="00F26983">
        <w:tc>
          <w:tcPr>
            <w:tcW w:w="4788" w:type="dxa"/>
          </w:tcPr>
          <w:p w:rsidR="00911D0C" w:rsidRDefault="00911D0C" w:rsidP="00F26983">
            <w:pPr>
              <w:pStyle w:val="Default"/>
              <w:rPr>
                <w:sz w:val="22"/>
                <w:szCs w:val="22"/>
              </w:rPr>
            </w:pPr>
            <w:r>
              <w:rPr>
                <w:sz w:val="22"/>
                <w:szCs w:val="22"/>
              </w:rPr>
              <w:t xml:space="preserve">Воћњаци (хектар) </w:t>
            </w:r>
          </w:p>
        </w:tc>
        <w:tc>
          <w:tcPr>
            <w:tcW w:w="4788" w:type="dxa"/>
          </w:tcPr>
          <w:p w:rsidR="00911D0C" w:rsidRDefault="00911D0C" w:rsidP="00911D0C">
            <w:pPr>
              <w:pStyle w:val="Default"/>
              <w:jc w:val="center"/>
              <w:rPr>
                <w:sz w:val="22"/>
                <w:szCs w:val="22"/>
              </w:rPr>
            </w:pPr>
            <w:r>
              <w:rPr>
                <w:sz w:val="22"/>
                <w:szCs w:val="22"/>
              </w:rPr>
              <w:t>2.276</w:t>
            </w:r>
          </w:p>
        </w:tc>
      </w:tr>
      <w:tr w:rsidR="00911D0C" w:rsidTr="00F26983">
        <w:tc>
          <w:tcPr>
            <w:tcW w:w="4788" w:type="dxa"/>
          </w:tcPr>
          <w:p w:rsidR="00911D0C" w:rsidRDefault="00911D0C" w:rsidP="00F26983">
            <w:pPr>
              <w:pStyle w:val="Default"/>
              <w:rPr>
                <w:sz w:val="22"/>
                <w:szCs w:val="22"/>
              </w:rPr>
            </w:pPr>
            <w:r>
              <w:rPr>
                <w:sz w:val="22"/>
                <w:szCs w:val="22"/>
              </w:rPr>
              <w:t xml:space="preserve">Виногради (хектар) </w:t>
            </w:r>
          </w:p>
        </w:tc>
        <w:tc>
          <w:tcPr>
            <w:tcW w:w="4788" w:type="dxa"/>
          </w:tcPr>
          <w:p w:rsidR="00911D0C" w:rsidRDefault="00911D0C" w:rsidP="00911D0C">
            <w:pPr>
              <w:pStyle w:val="Default"/>
              <w:jc w:val="center"/>
              <w:rPr>
                <w:sz w:val="22"/>
                <w:szCs w:val="22"/>
              </w:rPr>
            </w:pPr>
            <w:r>
              <w:rPr>
                <w:sz w:val="22"/>
                <w:szCs w:val="22"/>
              </w:rPr>
              <w:t>0</w:t>
            </w:r>
          </w:p>
        </w:tc>
      </w:tr>
      <w:tr w:rsidR="00911D0C" w:rsidTr="00F26983">
        <w:tc>
          <w:tcPr>
            <w:tcW w:w="4788" w:type="dxa"/>
          </w:tcPr>
          <w:p w:rsidR="00911D0C" w:rsidRDefault="00911D0C" w:rsidP="00F26983">
            <w:pPr>
              <w:pStyle w:val="Default"/>
              <w:rPr>
                <w:sz w:val="22"/>
                <w:szCs w:val="22"/>
              </w:rPr>
            </w:pPr>
            <w:r>
              <w:rPr>
                <w:sz w:val="22"/>
                <w:szCs w:val="22"/>
              </w:rPr>
              <w:t xml:space="preserve">Ливаде и пашњаци (хектар) </w:t>
            </w:r>
          </w:p>
        </w:tc>
        <w:tc>
          <w:tcPr>
            <w:tcW w:w="4788" w:type="dxa"/>
          </w:tcPr>
          <w:p w:rsidR="00911D0C" w:rsidRDefault="00911D0C" w:rsidP="00911D0C">
            <w:pPr>
              <w:pStyle w:val="Default"/>
              <w:jc w:val="center"/>
              <w:rPr>
                <w:sz w:val="22"/>
                <w:szCs w:val="22"/>
              </w:rPr>
            </w:pPr>
            <w:r>
              <w:rPr>
                <w:sz w:val="22"/>
                <w:szCs w:val="22"/>
              </w:rPr>
              <w:t>4.411</w:t>
            </w:r>
          </w:p>
        </w:tc>
      </w:tr>
    </w:tbl>
    <w:p w:rsidR="00F26983" w:rsidRDefault="00F26983" w:rsidP="00F26983">
      <w:pPr>
        <w:jc w:val="both"/>
        <w:rPr>
          <w:rFonts w:ascii="Times New Roman" w:hAnsi="Times New Roman"/>
        </w:rPr>
      </w:pPr>
    </w:p>
    <w:p w:rsidR="00F26983" w:rsidRDefault="00F26983" w:rsidP="00F26983">
      <w:pPr>
        <w:jc w:val="both"/>
        <w:rPr>
          <w:rFonts w:ascii="Times New Roman" w:hAnsi="Times New Roman"/>
        </w:rPr>
      </w:pPr>
    </w:p>
    <w:p w:rsidR="00F26983" w:rsidRPr="00911D0C" w:rsidRDefault="00F26983" w:rsidP="00911D0C">
      <w:pPr>
        <w:pStyle w:val="Default"/>
        <w:jc w:val="both"/>
      </w:pPr>
      <w:r w:rsidRPr="00911D0C">
        <w:t xml:space="preserve">Обрадиво земљиште се највећим делом налази у долини реке Дрине. Мањи део земљишта налази се у брдско-планинском залеђу. Природни агрометоролошки, услови су изузетни за </w:t>
      </w:r>
      <w:r w:rsidRPr="00911D0C">
        <w:lastRenderedPageBreak/>
        <w:t>гајење повртарских култура. Пашњаци су добра основа за развој сточарства и пчеларства, али и организованог сакупљања и прераде лековитог биља. Клима је умерено континентална са честим температурним колебањима. Предности општине Љубовија у области пољопривреде су постојање еколошки здравих зона, добра покривеност пољопривредном механизацијом, традиција интезивне тржишно оријентисане пољопривредне производње, велики број регистрованих пољопривредних газдинстава. Развијена је мрежа ветеринарских, пољопривредних станица и апотека и организована противградна заштита на територији целе Општине</w:t>
      </w:r>
      <w:r w:rsidR="00911D0C">
        <w:rPr>
          <w:rStyle w:val="FootnoteReference"/>
        </w:rPr>
        <w:footnoteReference w:id="4"/>
      </w:r>
      <w:r w:rsidRPr="00911D0C">
        <w:t xml:space="preserve">. </w:t>
      </w:r>
    </w:p>
    <w:p w:rsidR="00F26983" w:rsidRPr="00911D0C" w:rsidRDefault="00F26983" w:rsidP="00F26983">
      <w:pPr>
        <w:pStyle w:val="Default"/>
      </w:pPr>
    </w:p>
    <w:p w:rsidR="00F26983" w:rsidRPr="00911D0C" w:rsidRDefault="00F26983" w:rsidP="00911D0C">
      <w:pPr>
        <w:pStyle w:val="Default"/>
        <w:jc w:val="both"/>
      </w:pPr>
      <w:r w:rsidRPr="00911D0C">
        <w:t>Воћарску производњу на овом подручју карактерише уситњеност парцела и недовољна технологија производње. Иако су природни услови повољни, због уситњености парцела и непотпуне агротехнике, приноси воћа су нестабилни. Због недостатка сезонске радне снаге и због варијација на тржишту на овим просторима нема великих комерцијалних засада. Водећа воћна врста на просторима општине Љубовија је малина</w:t>
      </w:r>
      <w:r w:rsidR="00911D0C">
        <w:rPr>
          <w:rStyle w:val="FootnoteReference"/>
        </w:rPr>
        <w:footnoteReference w:id="5"/>
      </w:r>
      <w:r w:rsidRPr="00911D0C">
        <w:t xml:space="preserve">. </w:t>
      </w:r>
    </w:p>
    <w:p w:rsidR="00F26983" w:rsidRPr="00F26983" w:rsidRDefault="00F26983" w:rsidP="00F26983">
      <w:pPr>
        <w:pStyle w:val="Default"/>
        <w:rPr>
          <w:sz w:val="23"/>
          <w:szCs w:val="23"/>
        </w:rPr>
      </w:pPr>
    </w:p>
    <w:p w:rsidR="00581DFA" w:rsidRPr="00911D0C" w:rsidRDefault="00F26983" w:rsidP="00911D0C">
      <w:pPr>
        <w:jc w:val="both"/>
        <w:rPr>
          <w:rFonts w:ascii="Times New Roman" w:hAnsi="Times New Roman"/>
        </w:rPr>
      </w:pPr>
      <w:r w:rsidRPr="00911D0C">
        <w:rPr>
          <w:rFonts w:ascii="Times New Roman" w:hAnsi="Times New Roman"/>
        </w:rPr>
        <w:t>Сточарску производњу на подручју општине карактеришу честе осцилације, смањивање и повећање. Ова производња је у директној вези са ратарском производњом тј. са могућношћу да се обезбеди кабаста сточна храна. Број грла појединих сточарских врста често осцилира пре свега због различитих тржишних услова. Од прерадних капацитета, на подручју општине, постоји млекара која може да преради 10.000 литара млека дневно и два мања објекта за прераду млека док капацитета за месне прерађевине нема</w:t>
      </w:r>
      <w:r w:rsidR="00911D0C">
        <w:rPr>
          <w:rStyle w:val="FootnoteReference"/>
          <w:rFonts w:ascii="Times New Roman" w:hAnsi="Times New Roman"/>
        </w:rPr>
        <w:footnoteReference w:id="6"/>
      </w:r>
      <w:r w:rsidR="00911D0C">
        <w:rPr>
          <w:rFonts w:ascii="Times New Roman" w:hAnsi="Times New Roman"/>
        </w:rPr>
        <w:t>.</w:t>
      </w:r>
    </w:p>
    <w:p w:rsidR="00581DFA" w:rsidRDefault="00581DFA" w:rsidP="00837ACE">
      <w:pPr>
        <w:rPr>
          <w:lang w:val="sr-Cyrl-CS"/>
        </w:rPr>
      </w:pPr>
    </w:p>
    <w:p w:rsidR="00911D0C" w:rsidRDefault="0085426C" w:rsidP="0085426C">
      <w:pPr>
        <w:pStyle w:val="Heading2"/>
        <w:rPr>
          <w:lang w:val="sr-Cyrl-CS"/>
        </w:rPr>
      </w:pPr>
      <w:bookmarkStart w:id="17" w:name="_Toc163476670"/>
      <w:bookmarkStart w:id="18" w:name="_Toc163712633"/>
      <w:r>
        <w:rPr>
          <w:lang w:val="sr-Cyrl-CS"/>
        </w:rPr>
        <w:t>3.5. Туризам</w:t>
      </w:r>
      <w:bookmarkEnd w:id="17"/>
      <w:bookmarkEnd w:id="18"/>
    </w:p>
    <w:p w:rsidR="00581DFA" w:rsidRDefault="00581DFA" w:rsidP="00837ACE">
      <w:pPr>
        <w:rPr>
          <w:lang w:val="sr-Cyrl-CS"/>
        </w:rPr>
      </w:pPr>
    </w:p>
    <w:p w:rsidR="0085426C" w:rsidRPr="00150CA4" w:rsidRDefault="00150CA4" w:rsidP="00150CA4">
      <w:pPr>
        <w:jc w:val="both"/>
        <w:rPr>
          <w:rFonts w:ascii="Times New Roman" w:hAnsi="Times New Roman"/>
          <w:lang w:val="sr-Cyrl-CS"/>
        </w:rPr>
      </w:pPr>
      <w:r w:rsidRPr="00150CA4">
        <w:rPr>
          <w:rFonts w:ascii="Times New Roman" w:hAnsi="Times New Roman"/>
          <w:lang w:val="sr-Cyrl-CS"/>
        </w:rPr>
        <w:t>Расположиви природни ресурси и културно-историјско наслеђе који омогућавају унапређење конкурентности туристичке понуде на територији општине Љубовија су: река Дрина, планина Бобија, река Трешњица и кањон реке Трешњице (Специјални резерват природе „Клисура реке Трешњице“), Мачков камен на планини Јагодњи (Меморијални природни споменик „Мачков камен“), Спомен-костурница „Мачков камен“, Римски мост (Латинска ћуприја), Шанац – Град на Баурићу, Мали и Велики град у Горњој Трешњици (остаци старог утврђења), Звечаљка пећина, Безимена пећина, пећина Качар, бројне цркве (Црква брвнара у Доњој Оровици, црква у Селанцу, црква у Горњој Љубовиђи, црква у Цапарићу...), манастири (манастир „Св.Николај Српски“- Соко град, манастир „Св.Тројице“- Читлук, манастир „Св.Тројице“- Бјеле воде, манастир посвећен Св.Огњеној Марији у Рујевцу).</w:t>
      </w:r>
    </w:p>
    <w:p w:rsidR="00581DFA" w:rsidRDefault="00581DFA" w:rsidP="00837ACE">
      <w:pPr>
        <w:rPr>
          <w:lang w:val="sr-Cyrl-CS"/>
        </w:rPr>
      </w:pPr>
    </w:p>
    <w:p w:rsidR="00150CA4" w:rsidRDefault="00150CA4" w:rsidP="00150CA4">
      <w:pPr>
        <w:jc w:val="both"/>
        <w:rPr>
          <w:rFonts w:ascii="Times New Roman" w:hAnsi="Times New Roman"/>
        </w:rPr>
      </w:pPr>
      <w:r w:rsidRPr="00150CA4">
        <w:rPr>
          <w:rFonts w:ascii="Times New Roman" w:hAnsi="Times New Roman"/>
        </w:rPr>
        <w:t>Река Дрина, некада називана Зеленика или Зеленка због своје смарагдно-зелене боје, свакако представља кључну атракцију као једна од најлепших и најчистијих река у Србији. У делу њеног тока који у дужини од 38 км пролази кроз општину Љубовија, она је не само најчистија, већ и изузетно пловна и релативно „мирна“ у односу на друге делове њеног тока.</w:t>
      </w:r>
    </w:p>
    <w:p w:rsidR="00150CA4" w:rsidRDefault="00150CA4" w:rsidP="00150CA4">
      <w:pPr>
        <w:jc w:val="both"/>
        <w:rPr>
          <w:rFonts w:ascii="Times New Roman" w:hAnsi="Times New Roman"/>
        </w:rPr>
      </w:pPr>
    </w:p>
    <w:p w:rsidR="00150CA4" w:rsidRDefault="00150CA4" w:rsidP="00150CA4">
      <w:pPr>
        <w:jc w:val="both"/>
        <w:rPr>
          <w:rFonts w:ascii="Times New Roman" w:hAnsi="Times New Roman"/>
        </w:rPr>
      </w:pPr>
      <w:r w:rsidRPr="00150CA4">
        <w:rPr>
          <w:rFonts w:ascii="Times New Roman" w:hAnsi="Times New Roman"/>
        </w:rPr>
        <w:t xml:space="preserve">Река Дрина као највећи речни ток у регији са својом флором и фауном представља изузетно погодан екосистем за живот ретких рибљих врста. По својим специфичностима даје могућност риболовцима да уживају у различитим техникама риболова. Као река </w:t>
      </w:r>
      <w:r w:rsidRPr="00150CA4">
        <w:rPr>
          <w:rFonts w:ascii="Times New Roman" w:hAnsi="Times New Roman"/>
        </w:rPr>
        <w:lastRenderedPageBreak/>
        <w:t>црноморског слива карактеристична је и позната како на Балкану тако и шире по риби младици која је представник салмонидних врста риба. Поред поменуте младице, која је најплеменитија риба Дрине, такође је препознатљива по липљенима и пастрмкама као и другим рибљим врстама које заједно погодују развоју туризма</w:t>
      </w:r>
      <w:r>
        <w:rPr>
          <w:rFonts w:ascii="Times New Roman" w:hAnsi="Times New Roman"/>
        </w:rPr>
        <w:t>.</w:t>
      </w:r>
    </w:p>
    <w:p w:rsidR="00150CA4" w:rsidRDefault="00150CA4" w:rsidP="00150CA4">
      <w:pPr>
        <w:jc w:val="both"/>
        <w:rPr>
          <w:rFonts w:ascii="Times New Roman" w:hAnsi="Times New Roman"/>
        </w:rPr>
      </w:pPr>
    </w:p>
    <w:p w:rsidR="00150CA4" w:rsidRPr="00150CA4" w:rsidRDefault="00150CA4" w:rsidP="00150CA4">
      <w:pPr>
        <w:jc w:val="both"/>
        <w:rPr>
          <w:rFonts w:ascii="Times New Roman" w:hAnsi="Times New Roman"/>
        </w:rPr>
      </w:pPr>
      <w:r w:rsidRPr="00150CA4">
        <w:rPr>
          <w:rFonts w:ascii="Times New Roman" w:hAnsi="Times New Roman"/>
        </w:rPr>
        <w:t>Поред Дрине, изузетно су атрактивни и кањони реке Трешњице, Трибуће и речице Козловац кроз који пролази и Римски пут, местимично солидно очуван.</w:t>
      </w:r>
    </w:p>
    <w:p w:rsidR="00150CA4" w:rsidRPr="00150CA4" w:rsidRDefault="00150CA4" w:rsidP="00150CA4">
      <w:pPr>
        <w:jc w:val="both"/>
        <w:rPr>
          <w:rFonts w:ascii="Times New Roman" w:hAnsi="Times New Roman"/>
        </w:rPr>
      </w:pPr>
    </w:p>
    <w:p w:rsidR="00150CA4" w:rsidRDefault="00150CA4" w:rsidP="00150CA4">
      <w:pPr>
        <w:jc w:val="both"/>
        <w:rPr>
          <w:rFonts w:ascii="Times New Roman" w:hAnsi="Times New Roman"/>
        </w:rPr>
      </w:pPr>
      <w:r w:rsidRPr="00150CA4">
        <w:rPr>
          <w:rFonts w:ascii="Times New Roman" w:hAnsi="Times New Roman"/>
        </w:rPr>
        <w:t xml:space="preserve">Планина Бобија, многобројни планински извори пијаће воде и мрежа притока Дрине, доприносе додатно врхунској разноликости природног наслеђа. Кад је у питању културно-историјско наслеђе, на територији општине (и деломично на територији суседних општина коју обухвата Азбуковачко Намесништво) се налази укупно 6 манастира и 13 цркава, од којих су најпосећенији Манастир на Соко-граду и Св. Тројице, као и цркве брвнаре. </w:t>
      </w:r>
    </w:p>
    <w:p w:rsidR="00150CA4" w:rsidRDefault="00150CA4" w:rsidP="00150CA4">
      <w:pPr>
        <w:jc w:val="both"/>
        <w:rPr>
          <w:rFonts w:ascii="Times New Roman" w:hAnsi="Times New Roman"/>
        </w:rPr>
      </w:pPr>
    </w:p>
    <w:p w:rsidR="00150CA4" w:rsidRDefault="00150CA4" w:rsidP="00150CA4">
      <w:pPr>
        <w:jc w:val="both"/>
        <w:rPr>
          <w:rFonts w:ascii="Times New Roman" w:hAnsi="Times New Roman"/>
        </w:rPr>
      </w:pPr>
      <w:r w:rsidRPr="00150CA4">
        <w:rPr>
          <w:rFonts w:ascii="Times New Roman" w:hAnsi="Times New Roman"/>
        </w:rPr>
        <w:t>Такође, идентификовано је 58 археолошких налазишта која датирају из различитих периода од праисторије до средњег века, 34 вредна објекта градитељског наслеђа, 3 пећине као и стара рударска окна који могу да постану део туристичке понуде општине, уз обавезна претходна истраживања, као и улагања у уређење и представљање. Туристичка организација општине Љубовија је задужена за промоцију овог краја, истичући његове природне лепоте, али и организујући културне манифестације које сваке године окупљају велики број љубитеља реке Дрине, добре хране и осталих благодети Азбуковице. Општина Љубовија поседује потенцијал за развој следећих туристичких производа: рурални туризам, туризам специјалних интерса (излетнички, рекреативни, едукативни са истраживачким програмима, ловни, риболовни), културно наслеђе, манифестације, наутички туризам.</w:t>
      </w:r>
    </w:p>
    <w:p w:rsidR="00150CA4" w:rsidRDefault="00150CA4" w:rsidP="00150CA4">
      <w:pPr>
        <w:jc w:val="both"/>
        <w:rPr>
          <w:rFonts w:ascii="Times New Roman" w:hAnsi="Times New Roman"/>
        </w:rPr>
      </w:pPr>
    </w:p>
    <w:p w:rsidR="00150CA4" w:rsidRDefault="00150CA4" w:rsidP="00150CA4">
      <w:pPr>
        <w:jc w:val="both"/>
        <w:rPr>
          <w:rFonts w:ascii="Times New Roman" w:hAnsi="Times New Roman"/>
        </w:rPr>
      </w:pPr>
      <w:r w:rsidRPr="00150CA4">
        <w:rPr>
          <w:rFonts w:ascii="Times New Roman" w:hAnsi="Times New Roman"/>
        </w:rPr>
        <w:t xml:space="preserve">Манифестације представљају најразвијенији туристички производ. Од око 20 манифестација које се током године одржавају у Љубовији и које привуку око 50.000 посетилаца, најзначајније су Дринска регата која се организује од 2001. године и привлачи око 20.000 учесника, и Међународни Дрински Гастро фестивал који се организује од 2008. године и окупи око 400 учесника из земље и иностранства и 3.000 посетилаца. У реализацију манифестација су поред Туристичке организације Љубовија, активно укључени и представници организација цивилног сектора: Културно-уметничка друштва (КУД-ови), удружења жена, спортско-рекреативна удружења и др. Манифестације су најразвијенији и најзаступљенији туристички производ, али је неопходно даље развијати пратеће програме како би се продужио боравак посетилаца на дестинацији и развијати тематске манифестације повезане са одговарајућим туристичким производима. </w:t>
      </w:r>
    </w:p>
    <w:p w:rsidR="00150CA4" w:rsidRDefault="00150CA4" w:rsidP="00150CA4">
      <w:pPr>
        <w:jc w:val="both"/>
        <w:rPr>
          <w:rFonts w:ascii="Times New Roman" w:hAnsi="Times New Roman"/>
        </w:rPr>
      </w:pPr>
    </w:p>
    <w:p w:rsidR="00551590" w:rsidRDefault="00150CA4" w:rsidP="00150CA4">
      <w:pPr>
        <w:jc w:val="both"/>
        <w:rPr>
          <w:rFonts w:ascii="Times New Roman" w:hAnsi="Times New Roman"/>
        </w:rPr>
      </w:pPr>
      <w:r w:rsidRPr="00150CA4">
        <w:rPr>
          <w:rFonts w:ascii="Times New Roman" w:hAnsi="Times New Roman"/>
        </w:rPr>
        <w:t xml:space="preserve">Поред основне саобраћајне сигнализације, постоји веома скромна туристичка сигнализација на територији општине и то углавном дуж главне транзитне саобраћајнице Мали Зворник – Љубовија – Ужице. Мрежа око 15 обележених планинарских и пешачких стаза у оквиру својих могућности одржавају локална планинарска удружења, које се деломично користе и за рекреативно трчање, односно планински бициклизам. Стандардних бициклистичких стаза нема, док остала јавна спортско-рекреативна инфраструктура подразумева фудбалски терен у Љубовији и један број мањих, спортских (школских) терена и игралишта по разним насељима. </w:t>
      </w:r>
    </w:p>
    <w:p w:rsidR="00551590" w:rsidRDefault="00551590" w:rsidP="00150CA4">
      <w:pPr>
        <w:jc w:val="both"/>
        <w:rPr>
          <w:rFonts w:ascii="Times New Roman" w:hAnsi="Times New Roman"/>
        </w:rPr>
      </w:pPr>
    </w:p>
    <w:p w:rsidR="00150CA4" w:rsidRPr="00150CA4" w:rsidRDefault="00150CA4" w:rsidP="00150CA4">
      <w:pPr>
        <w:jc w:val="both"/>
        <w:rPr>
          <w:rFonts w:ascii="Times New Roman" w:hAnsi="Times New Roman"/>
        </w:rPr>
      </w:pPr>
      <w:r w:rsidRPr="00150CA4">
        <w:rPr>
          <w:rFonts w:ascii="Times New Roman" w:hAnsi="Times New Roman"/>
        </w:rPr>
        <w:lastRenderedPageBreak/>
        <w:t>Прилази и сама обала реке Дрине су недовољно изграђени и уређени у туристичке сврхе, упркос активностима које на Дрини престављају један од фокуса актуелне туристичке понуде, чему је превасходни разлог надлежност ЈП „Србијавода“ над реком Дрином као водотоком I реда. Културна инфраструктура обухвата Библиотеку „Милован Глишић“ у оквиру које функционише биоскоп односно позориште, док јавних установа типа музеј или галерија нема. Не постоји туристички информативни центар, као ни визиторски центри на локацијама главних туристичких атракција или зона.</w:t>
      </w:r>
    </w:p>
    <w:p w:rsidR="00491851" w:rsidRDefault="00491851" w:rsidP="00551590">
      <w:pPr>
        <w:jc w:val="center"/>
        <w:rPr>
          <w:rFonts w:ascii="Times New Roman" w:hAnsi="Times New Roman"/>
          <w:lang w:val="sr-Cyrl-CS"/>
        </w:rPr>
      </w:pPr>
    </w:p>
    <w:p w:rsidR="00CC66CB" w:rsidRPr="00491851" w:rsidRDefault="00551590" w:rsidP="00EA5780">
      <w:pPr>
        <w:pStyle w:val="Heading3"/>
        <w:jc w:val="center"/>
        <w:rPr>
          <w:lang w:val="sr-Cyrl-CS"/>
        </w:rPr>
      </w:pPr>
      <w:bookmarkStart w:id="19" w:name="_Toc163712634"/>
      <w:r w:rsidRPr="00491851">
        <w:rPr>
          <w:lang w:val="sr-Cyrl-CS"/>
        </w:rPr>
        <w:t xml:space="preserve">Табела </w:t>
      </w:r>
      <w:r w:rsidR="00491851" w:rsidRPr="00491851">
        <w:rPr>
          <w:lang w:val="sr-Cyrl-CS"/>
        </w:rPr>
        <w:t>2. Анализа туристичког промета</w:t>
      </w:r>
      <w:bookmarkEnd w:id="19"/>
    </w:p>
    <w:tbl>
      <w:tblPr>
        <w:tblStyle w:val="TableGrid"/>
        <w:tblW w:w="0" w:type="auto"/>
        <w:tblLook w:val="04A0"/>
      </w:tblPr>
      <w:tblGrid>
        <w:gridCol w:w="1064"/>
        <w:gridCol w:w="1064"/>
        <w:gridCol w:w="1064"/>
        <w:gridCol w:w="1064"/>
        <w:gridCol w:w="1064"/>
        <w:gridCol w:w="1064"/>
        <w:gridCol w:w="1064"/>
        <w:gridCol w:w="1064"/>
        <w:gridCol w:w="1064"/>
      </w:tblGrid>
      <w:tr w:rsidR="00551590" w:rsidTr="00551590">
        <w:tc>
          <w:tcPr>
            <w:tcW w:w="1064" w:type="dxa"/>
            <w:vMerge w:val="restart"/>
            <w:vAlign w:val="center"/>
          </w:tcPr>
          <w:p w:rsidR="00551590" w:rsidRPr="00551590" w:rsidRDefault="00551590" w:rsidP="00551590">
            <w:pPr>
              <w:jc w:val="center"/>
              <w:rPr>
                <w:rFonts w:ascii="Times New Roman" w:hAnsi="Times New Roman"/>
                <w:b/>
                <w:lang w:val="sr-Cyrl-CS"/>
              </w:rPr>
            </w:pPr>
            <w:r w:rsidRPr="00551590">
              <w:rPr>
                <w:rFonts w:ascii="Times New Roman" w:hAnsi="Times New Roman"/>
                <w:b/>
                <w:lang w:val="sr-Cyrl-CS"/>
              </w:rPr>
              <w:t>Година</w:t>
            </w:r>
          </w:p>
        </w:tc>
        <w:tc>
          <w:tcPr>
            <w:tcW w:w="3192" w:type="dxa"/>
            <w:gridSpan w:val="3"/>
            <w:vAlign w:val="center"/>
          </w:tcPr>
          <w:p w:rsidR="00551590" w:rsidRPr="00551590" w:rsidRDefault="00551590" w:rsidP="00551590">
            <w:pPr>
              <w:jc w:val="center"/>
              <w:rPr>
                <w:rFonts w:ascii="Times New Roman" w:hAnsi="Times New Roman"/>
                <w:b/>
                <w:lang w:val="sr-Cyrl-CS"/>
              </w:rPr>
            </w:pPr>
            <w:r w:rsidRPr="00551590">
              <w:rPr>
                <w:rFonts w:ascii="Times New Roman" w:hAnsi="Times New Roman"/>
                <w:b/>
                <w:lang w:val="sr-Cyrl-CS"/>
              </w:rPr>
              <w:t>Доласци</w:t>
            </w:r>
          </w:p>
        </w:tc>
        <w:tc>
          <w:tcPr>
            <w:tcW w:w="3192" w:type="dxa"/>
            <w:gridSpan w:val="3"/>
            <w:vAlign w:val="center"/>
          </w:tcPr>
          <w:p w:rsidR="00551590" w:rsidRPr="00551590" w:rsidRDefault="00551590" w:rsidP="00551590">
            <w:pPr>
              <w:jc w:val="center"/>
              <w:rPr>
                <w:rFonts w:ascii="Times New Roman" w:hAnsi="Times New Roman"/>
                <w:b/>
                <w:lang w:val="sr-Cyrl-CS"/>
              </w:rPr>
            </w:pPr>
            <w:r w:rsidRPr="00551590">
              <w:rPr>
                <w:rFonts w:ascii="Times New Roman" w:hAnsi="Times New Roman"/>
                <w:b/>
                <w:lang w:val="sr-Cyrl-CS"/>
              </w:rPr>
              <w:t>Ноћења туриста</w:t>
            </w:r>
          </w:p>
        </w:tc>
        <w:tc>
          <w:tcPr>
            <w:tcW w:w="2128" w:type="dxa"/>
            <w:gridSpan w:val="2"/>
          </w:tcPr>
          <w:p w:rsidR="00551590" w:rsidRPr="00551590" w:rsidRDefault="00551590" w:rsidP="00551590">
            <w:pPr>
              <w:pStyle w:val="Default"/>
              <w:jc w:val="center"/>
            </w:pPr>
            <w:r w:rsidRPr="00551590">
              <w:rPr>
                <w:b/>
                <w:bCs/>
              </w:rPr>
              <w:t>Просечан број ноћења</w:t>
            </w:r>
          </w:p>
        </w:tc>
      </w:tr>
      <w:tr w:rsidR="00551590" w:rsidTr="00CC66CB">
        <w:tc>
          <w:tcPr>
            <w:tcW w:w="1064" w:type="dxa"/>
            <w:vMerge/>
          </w:tcPr>
          <w:p w:rsidR="00551590" w:rsidRDefault="00551590" w:rsidP="00837ACE">
            <w:pPr>
              <w:rPr>
                <w:lang w:val="sr-Cyrl-CS"/>
              </w:rPr>
            </w:pPr>
          </w:p>
        </w:tc>
        <w:tc>
          <w:tcPr>
            <w:tcW w:w="1064" w:type="dxa"/>
          </w:tcPr>
          <w:p w:rsidR="00551590" w:rsidRDefault="00551590">
            <w:pPr>
              <w:pStyle w:val="Default"/>
              <w:rPr>
                <w:sz w:val="22"/>
                <w:szCs w:val="22"/>
              </w:rPr>
            </w:pPr>
            <w:r>
              <w:rPr>
                <w:b/>
                <w:bCs/>
                <w:sz w:val="22"/>
                <w:szCs w:val="22"/>
              </w:rPr>
              <w:t xml:space="preserve">Укупно </w:t>
            </w:r>
          </w:p>
        </w:tc>
        <w:tc>
          <w:tcPr>
            <w:tcW w:w="1064" w:type="dxa"/>
          </w:tcPr>
          <w:p w:rsidR="00551590" w:rsidRDefault="00551590">
            <w:pPr>
              <w:pStyle w:val="Default"/>
              <w:rPr>
                <w:sz w:val="22"/>
                <w:szCs w:val="22"/>
              </w:rPr>
            </w:pPr>
            <w:r>
              <w:rPr>
                <w:b/>
                <w:bCs/>
                <w:sz w:val="22"/>
                <w:szCs w:val="22"/>
              </w:rPr>
              <w:t xml:space="preserve">Домаћи </w:t>
            </w:r>
          </w:p>
        </w:tc>
        <w:tc>
          <w:tcPr>
            <w:tcW w:w="1064" w:type="dxa"/>
          </w:tcPr>
          <w:p w:rsidR="00551590" w:rsidRDefault="00551590">
            <w:pPr>
              <w:pStyle w:val="Default"/>
              <w:rPr>
                <w:sz w:val="22"/>
                <w:szCs w:val="22"/>
              </w:rPr>
            </w:pPr>
            <w:r>
              <w:rPr>
                <w:b/>
                <w:bCs/>
                <w:sz w:val="22"/>
                <w:szCs w:val="22"/>
              </w:rPr>
              <w:t xml:space="preserve">Страни </w:t>
            </w:r>
          </w:p>
        </w:tc>
        <w:tc>
          <w:tcPr>
            <w:tcW w:w="1064" w:type="dxa"/>
          </w:tcPr>
          <w:p w:rsidR="00551590" w:rsidRDefault="00551590">
            <w:pPr>
              <w:pStyle w:val="Default"/>
              <w:rPr>
                <w:sz w:val="22"/>
                <w:szCs w:val="22"/>
              </w:rPr>
            </w:pPr>
            <w:r>
              <w:rPr>
                <w:b/>
                <w:bCs/>
                <w:sz w:val="22"/>
                <w:szCs w:val="22"/>
              </w:rPr>
              <w:t xml:space="preserve">Укупно </w:t>
            </w:r>
          </w:p>
        </w:tc>
        <w:tc>
          <w:tcPr>
            <w:tcW w:w="1064" w:type="dxa"/>
          </w:tcPr>
          <w:p w:rsidR="00551590" w:rsidRDefault="00551590">
            <w:pPr>
              <w:pStyle w:val="Default"/>
              <w:rPr>
                <w:sz w:val="22"/>
                <w:szCs w:val="22"/>
              </w:rPr>
            </w:pPr>
            <w:r>
              <w:rPr>
                <w:b/>
                <w:bCs/>
                <w:sz w:val="22"/>
                <w:szCs w:val="22"/>
              </w:rPr>
              <w:t xml:space="preserve">Домаћи </w:t>
            </w:r>
          </w:p>
        </w:tc>
        <w:tc>
          <w:tcPr>
            <w:tcW w:w="1064" w:type="dxa"/>
          </w:tcPr>
          <w:p w:rsidR="00551590" w:rsidRDefault="00551590">
            <w:pPr>
              <w:pStyle w:val="Default"/>
              <w:rPr>
                <w:sz w:val="22"/>
                <w:szCs w:val="22"/>
              </w:rPr>
            </w:pPr>
            <w:r>
              <w:rPr>
                <w:b/>
                <w:bCs/>
                <w:sz w:val="22"/>
                <w:szCs w:val="22"/>
              </w:rPr>
              <w:t xml:space="preserve">Страни </w:t>
            </w:r>
          </w:p>
        </w:tc>
        <w:tc>
          <w:tcPr>
            <w:tcW w:w="1064" w:type="dxa"/>
          </w:tcPr>
          <w:p w:rsidR="00551590" w:rsidRDefault="00551590">
            <w:pPr>
              <w:pStyle w:val="Default"/>
              <w:rPr>
                <w:sz w:val="22"/>
                <w:szCs w:val="22"/>
              </w:rPr>
            </w:pPr>
            <w:r>
              <w:rPr>
                <w:b/>
                <w:bCs/>
                <w:sz w:val="22"/>
                <w:szCs w:val="22"/>
              </w:rPr>
              <w:t xml:space="preserve">Домаћи </w:t>
            </w:r>
          </w:p>
        </w:tc>
        <w:tc>
          <w:tcPr>
            <w:tcW w:w="1064" w:type="dxa"/>
          </w:tcPr>
          <w:p w:rsidR="00551590" w:rsidRDefault="00551590">
            <w:pPr>
              <w:pStyle w:val="Default"/>
              <w:rPr>
                <w:sz w:val="22"/>
                <w:szCs w:val="22"/>
              </w:rPr>
            </w:pPr>
            <w:r>
              <w:rPr>
                <w:b/>
                <w:bCs/>
                <w:sz w:val="22"/>
                <w:szCs w:val="22"/>
              </w:rPr>
              <w:t xml:space="preserve">Страни </w:t>
            </w:r>
          </w:p>
        </w:tc>
      </w:tr>
      <w:tr w:rsidR="00551590" w:rsidTr="00CC66CB">
        <w:tc>
          <w:tcPr>
            <w:tcW w:w="1064" w:type="dxa"/>
          </w:tcPr>
          <w:p w:rsidR="00551590" w:rsidRDefault="00551590" w:rsidP="00533986">
            <w:pPr>
              <w:pStyle w:val="Default"/>
              <w:rPr>
                <w:sz w:val="22"/>
                <w:szCs w:val="22"/>
              </w:rPr>
            </w:pPr>
            <w:r>
              <w:rPr>
                <w:sz w:val="22"/>
                <w:szCs w:val="22"/>
              </w:rPr>
              <w:t xml:space="preserve">2016. </w:t>
            </w:r>
          </w:p>
        </w:tc>
        <w:tc>
          <w:tcPr>
            <w:tcW w:w="1064" w:type="dxa"/>
          </w:tcPr>
          <w:p w:rsidR="00551590" w:rsidRDefault="00551590" w:rsidP="00533986">
            <w:pPr>
              <w:pStyle w:val="Default"/>
              <w:rPr>
                <w:sz w:val="22"/>
                <w:szCs w:val="22"/>
              </w:rPr>
            </w:pPr>
            <w:r>
              <w:rPr>
                <w:sz w:val="22"/>
                <w:szCs w:val="22"/>
              </w:rPr>
              <w:t xml:space="preserve">1.630 </w:t>
            </w:r>
          </w:p>
        </w:tc>
        <w:tc>
          <w:tcPr>
            <w:tcW w:w="1064" w:type="dxa"/>
          </w:tcPr>
          <w:p w:rsidR="00551590" w:rsidRDefault="00551590" w:rsidP="00533986">
            <w:pPr>
              <w:pStyle w:val="Default"/>
              <w:rPr>
                <w:sz w:val="22"/>
                <w:szCs w:val="22"/>
              </w:rPr>
            </w:pPr>
            <w:r>
              <w:rPr>
                <w:sz w:val="22"/>
                <w:szCs w:val="22"/>
              </w:rPr>
              <w:t xml:space="preserve">1.339 </w:t>
            </w:r>
          </w:p>
        </w:tc>
        <w:tc>
          <w:tcPr>
            <w:tcW w:w="1064" w:type="dxa"/>
          </w:tcPr>
          <w:p w:rsidR="00551590" w:rsidRDefault="00551590" w:rsidP="00533986">
            <w:pPr>
              <w:pStyle w:val="Default"/>
              <w:rPr>
                <w:sz w:val="22"/>
                <w:szCs w:val="22"/>
              </w:rPr>
            </w:pPr>
            <w:r>
              <w:rPr>
                <w:sz w:val="22"/>
                <w:szCs w:val="22"/>
              </w:rPr>
              <w:t xml:space="preserve">291 </w:t>
            </w:r>
          </w:p>
        </w:tc>
        <w:tc>
          <w:tcPr>
            <w:tcW w:w="1064" w:type="dxa"/>
          </w:tcPr>
          <w:p w:rsidR="00551590" w:rsidRDefault="00551590" w:rsidP="00533986">
            <w:pPr>
              <w:pStyle w:val="Default"/>
              <w:rPr>
                <w:sz w:val="22"/>
                <w:szCs w:val="22"/>
              </w:rPr>
            </w:pPr>
            <w:r>
              <w:rPr>
                <w:sz w:val="22"/>
                <w:szCs w:val="22"/>
              </w:rPr>
              <w:t xml:space="preserve">2.767 </w:t>
            </w:r>
          </w:p>
        </w:tc>
        <w:tc>
          <w:tcPr>
            <w:tcW w:w="1064" w:type="dxa"/>
          </w:tcPr>
          <w:p w:rsidR="00551590" w:rsidRDefault="00551590" w:rsidP="00533986">
            <w:pPr>
              <w:pStyle w:val="Default"/>
              <w:rPr>
                <w:sz w:val="22"/>
                <w:szCs w:val="22"/>
              </w:rPr>
            </w:pPr>
            <w:r>
              <w:rPr>
                <w:sz w:val="22"/>
                <w:szCs w:val="22"/>
              </w:rPr>
              <w:t xml:space="preserve">2.310 </w:t>
            </w:r>
          </w:p>
        </w:tc>
        <w:tc>
          <w:tcPr>
            <w:tcW w:w="1064" w:type="dxa"/>
          </w:tcPr>
          <w:p w:rsidR="00551590" w:rsidRDefault="00551590" w:rsidP="00533986">
            <w:pPr>
              <w:pStyle w:val="Default"/>
              <w:rPr>
                <w:sz w:val="22"/>
                <w:szCs w:val="22"/>
              </w:rPr>
            </w:pPr>
            <w:r>
              <w:rPr>
                <w:sz w:val="22"/>
                <w:szCs w:val="22"/>
              </w:rPr>
              <w:t xml:space="preserve">457 </w:t>
            </w:r>
          </w:p>
        </w:tc>
        <w:tc>
          <w:tcPr>
            <w:tcW w:w="1064" w:type="dxa"/>
          </w:tcPr>
          <w:p w:rsidR="00551590" w:rsidRDefault="00551590" w:rsidP="00533986">
            <w:pPr>
              <w:pStyle w:val="Default"/>
              <w:rPr>
                <w:sz w:val="22"/>
                <w:szCs w:val="22"/>
              </w:rPr>
            </w:pPr>
            <w:r>
              <w:rPr>
                <w:sz w:val="22"/>
                <w:szCs w:val="22"/>
              </w:rPr>
              <w:t xml:space="preserve">1,7 </w:t>
            </w:r>
          </w:p>
        </w:tc>
        <w:tc>
          <w:tcPr>
            <w:tcW w:w="1064" w:type="dxa"/>
          </w:tcPr>
          <w:p w:rsidR="00551590" w:rsidRDefault="00551590" w:rsidP="00533986">
            <w:pPr>
              <w:pStyle w:val="Default"/>
              <w:rPr>
                <w:sz w:val="22"/>
                <w:szCs w:val="22"/>
              </w:rPr>
            </w:pPr>
            <w:r>
              <w:rPr>
                <w:sz w:val="22"/>
                <w:szCs w:val="22"/>
              </w:rPr>
              <w:t xml:space="preserve">1,6 </w:t>
            </w:r>
          </w:p>
        </w:tc>
      </w:tr>
      <w:tr w:rsidR="00551590" w:rsidTr="00CC66CB">
        <w:tc>
          <w:tcPr>
            <w:tcW w:w="1064" w:type="dxa"/>
          </w:tcPr>
          <w:p w:rsidR="00551590" w:rsidRDefault="00551590" w:rsidP="00533986">
            <w:pPr>
              <w:pStyle w:val="Default"/>
              <w:rPr>
                <w:sz w:val="22"/>
                <w:szCs w:val="22"/>
              </w:rPr>
            </w:pPr>
            <w:r>
              <w:rPr>
                <w:sz w:val="22"/>
                <w:szCs w:val="22"/>
              </w:rPr>
              <w:t xml:space="preserve">2017. </w:t>
            </w:r>
          </w:p>
        </w:tc>
        <w:tc>
          <w:tcPr>
            <w:tcW w:w="1064" w:type="dxa"/>
          </w:tcPr>
          <w:p w:rsidR="00551590" w:rsidRDefault="00551590" w:rsidP="00533986">
            <w:pPr>
              <w:pStyle w:val="Default"/>
              <w:rPr>
                <w:sz w:val="22"/>
                <w:szCs w:val="22"/>
              </w:rPr>
            </w:pPr>
            <w:r>
              <w:rPr>
                <w:sz w:val="22"/>
                <w:szCs w:val="22"/>
              </w:rPr>
              <w:t xml:space="preserve">2.391 </w:t>
            </w:r>
          </w:p>
        </w:tc>
        <w:tc>
          <w:tcPr>
            <w:tcW w:w="1064" w:type="dxa"/>
          </w:tcPr>
          <w:p w:rsidR="00551590" w:rsidRDefault="00551590" w:rsidP="00533986">
            <w:pPr>
              <w:pStyle w:val="Default"/>
              <w:rPr>
                <w:sz w:val="22"/>
                <w:szCs w:val="22"/>
              </w:rPr>
            </w:pPr>
            <w:r>
              <w:rPr>
                <w:sz w:val="22"/>
                <w:szCs w:val="22"/>
              </w:rPr>
              <w:t xml:space="preserve">2.062 </w:t>
            </w:r>
          </w:p>
        </w:tc>
        <w:tc>
          <w:tcPr>
            <w:tcW w:w="1064" w:type="dxa"/>
          </w:tcPr>
          <w:p w:rsidR="00551590" w:rsidRDefault="00551590" w:rsidP="00533986">
            <w:pPr>
              <w:pStyle w:val="Default"/>
              <w:rPr>
                <w:sz w:val="22"/>
                <w:szCs w:val="22"/>
              </w:rPr>
            </w:pPr>
            <w:r>
              <w:rPr>
                <w:sz w:val="22"/>
                <w:szCs w:val="22"/>
              </w:rPr>
              <w:t xml:space="preserve">329 </w:t>
            </w:r>
          </w:p>
        </w:tc>
        <w:tc>
          <w:tcPr>
            <w:tcW w:w="1064" w:type="dxa"/>
          </w:tcPr>
          <w:p w:rsidR="00551590" w:rsidRDefault="00551590" w:rsidP="00533986">
            <w:pPr>
              <w:pStyle w:val="Default"/>
              <w:rPr>
                <w:sz w:val="22"/>
                <w:szCs w:val="22"/>
              </w:rPr>
            </w:pPr>
            <w:r>
              <w:rPr>
                <w:sz w:val="22"/>
                <w:szCs w:val="22"/>
              </w:rPr>
              <w:t xml:space="preserve">3.743 </w:t>
            </w:r>
          </w:p>
        </w:tc>
        <w:tc>
          <w:tcPr>
            <w:tcW w:w="1064" w:type="dxa"/>
          </w:tcPr>
          <w:p w:rsidR="00551590" w:rsidRDefault="00551590" w:rsidP="00533986">
            <w:pPr>
              <w:pStyle w:val="Default"/>
              <w:rPr>
                <w:sz w:val="22"/>
                <w:szCs w:val="22"/>
              </w:rPr>
            </w:pPr>
            <w:r>
              <w:rPr>
                <w:sz w:val="22"/>
                <w:szCs w:val="22"/>
              </w:rPr>
              <w:t xml:space="preserve">3.158 </w:t>
            </w:r>
          </w:p>
        </w:tc>
        <w:tc>
          <w:tcPr>
            <w:tcW w:w="1064" w:type="dxa"/>
          </w:tcPr>
          <w:p w:rsidR="00551590" w:rsidRDefault="00551590" w:rsidP="00533986">
            <w:pPr>
              <w:pStyle w:val="Default"/>
              <w:rPr>
                <w:sz w:val="22"/>
                <w:szCs w:val="22"/>
              </w:rPr>
            </w:pPr>
            <w:r>
              <w:rPr>
                <w:sz w:val="22"/>
                <w:szCs w:val="22"/>
              </w:rPr>
              <w:t xml:space="preserve">585 </w:t>
            </w:r>
          </w:p>
        </w:tc>
        <w:tc>
          <w:tcPr>
            <w:tcW w:w="1064" w:type="dxa"/>
          </w:tcPr>
          <w:p w:rsidR="00551590" w:rsidRDefault="00551590" w:rsidP="00533986">
            <w:pPr>
              <w:pStyle w:val="Default"/>
              <w:rPr>
                <w:sz w:val="22"/>
                <w:szCs w:val="22"/>
              </w:rPr>
            </w:pPr>
            <w:r>
              <w:rPr>
                <w:sz w:val="22"/>
                <w:szCs w:val="22"/>
              </w:rPr>
              <w:t xml:space="preserve">1,5 </w:t>
            </w:r>
          </w:p>
        </w:tc>
        <w:tc>
          <w:tcPr>
            <w:tcW w:w="1064" w:type="dxa"/>
          </w:tcPr>
          <w:p w:rsidR="00551590" w:rsidRDefault="00551590" w:rsidP="00533986">
            <w:pPr>
              <w:pStyle w:val="Default"/>
              <w:rPr>
                <w:sz w:val="22"/>
                <w:szCs w:val="22"/>
              </w:rPr>
            </w:pPr>
            <w:r>
              <w:rPr>
                <w:sz w:val="22"/>
                <w:szCs w:val="22"/>
              </w:rPr>
              <w:t xml:space="preserve">1,8 </w:t>
            </w:r>
          </w:p>
        </w:tc>
      </w:tr>
      <w:tr w:rsidR="00551590" w:rsidTr="00CC66CB">
        <w:tc>
          <w:tcPr>
            <w:tcW w:w="1064" w:type="dxa"/>
          </w:tcPr>
          <w:p w:rsidR="00551590" w:rsidRDefault="00551590" w:rsidP="00533986">
            <w:pPr>
              <w:pStyle w:val="Default"/>
              <w:rPr>
                <w:sz w:val="22"/>
                <w:szCs w:val="22"/>
              </w:rPr>
            </w:pPr>
            <w:r>
              <w:rPr>
                <w:sz w:val="22"/>
                <w:szCs w:val="22"/>
              </w:rPr>
              <w:t xml:space="preserve">2018. </w:t>
            </w:r>
          </w:p>
        </w:tc>
        <w:tc>
          <w:tcPr>
            <w:tcW w:w="1064" w:type="dxa"/>
          </w:tcPr>
          <w:p w:rsidR="00551590" w:rsidRDefault="00551590" w:rsidP="00533986">
            <w:pPr>
              <w:pStyle w:val="Default"/>
              <w:rPr>
                <w:sz w:val="22"/>
                <w:szCs w:val="22"/>
              </w:rPr>
            </w:pPr>
            <w:r>
              <w:rPr>
                <w:sz w:val="22"/>
                <w:szCs w:val="22"/>
              </w:rPr>
              <w:t xml:space="preserve">2.721 </w:t>
            </w:r>
          </w:p>
        </w:tc>
        <w:tc>
          <w:tcPr>
            <w:tcW w:w="1064" w:type="dxa"/>
          </w:tcPr>
          <w:p w:rsidR="00551590" w:rsidRDefault="00551590" w:rsidP="00533986">
            <w:pPr>
              <w:pStyle w:val="Default"/>
              <w:rPr>
                <w:sz w:val="22"/>
                <w:szCs w:val="22"/>
              </w:rPr>
            </w:pPr>
            <w:r>
              <w:rPr>
                <w:sz w:val="22"/>
                <w:szCs w:val="22"/>
              </w:rPr>
              <w:t xml:space="preserve">2.049 </w:t>
            </w:r>
          </w:p>
        </w:tc>
        <w:tc>
          <w:tcPr>
            <w:tcW w:w="1064" w:type="dxa"/>
          </w:tcPr>
          <w:p w:rsidR="00551590" w:rsidRDefault="00551590" w:rsidP="00533986">
            <w:pPr>
              <w:pStyle w:val="Default"/>
              <w:rPr>
                <w:sz w:val="22"/>
                <w:szCs w:val="22"/>
              </w:rPr>
            </w:pPr>
            <w:r>
              <w:rPr>
                <w:sz w:val="22"/>
                <w:szCs w:val="22"/>
              </w:rPr>
              <w:t xml:space="preserve">672 </w:t>
            </w:r>
          </w:p>
        </w:tc>
        <w:tc>
          <w:tcPr>
            <w:tcW w:w="1064" w:type="dxa"/>
          </w:tcPr>
          <w:p w:rsidR="00551590" w:rsidRDefault="00551590" w:rsidP="00533986">
            <w:pPr>
              <w:pStyle w:val="Default"/>
              <w:rPr>
                <w:sz w:val="22"/>
                <w:szCs w:val="22"/>
              </w:rPr>
            </w:pPr>
            <w:r>
              <w:rPr>
                <w:sz w:val="22"/>
                <w:szCs w:val="22"/>
              </w:rPr>
              <w:t xml:space="preserve">4.875 </w:t>
            </w:r>
          </w:p>
        </w:tc>
        <w:tc>
          <w:tcPr>
            <w:tcW w:w="1064" w:type="dxa"/>
          </w:tcPr>
          <w:p w:rsidR="00551590" w:rsidRDefault="00551590" w:rsidP="00533986">
            <w:pPr>
              <w:pStyle w:val="Default"/>
              <w:rPr>
                <w:sz w:val="22"/>
                <w:szCs w:val="22"/>
              </w:rPr>
            </w:pPr>
            <w:r>
              <w:rPr>
                <w:sz w:val="22"/>
                <w:szCs w:val="22"/>
              </w:rPr>
              <w:t xml:space="preserve">3.867 </w:t>
            </w:r>
          </w:p>
        </w:tc>
        <w:tc>
          <w:tcPr>
            <w:tcW w:w="1064" w:type="dxa"/>
          </w:tcPr>
          <w:p w:rsidR="00551590" w:rsidRDefault="00551590" w:rsidP="00533986">
            <w:pPr>
              <w:pStyle w:val="Default"/>
              <w:rPr>
                <w:sz w:val="22"/>
                <w:szCs w:val="22"/>
              </w:rPr>
            </w:pPr>
            <w:r>
              <w:rPr>
                <w:sz w:val="22"/>
                <w:szCs w:val="22"/>
              </w:rPr>
              <w:t xml:space="preserve">1.008 </w:t>
            </w:r>
          </w:p>
        </w:tc>
        <w:tc>
          <w:tcPr>
            <w:tcW w:w="1064" w:type="dxa"/>
          </w:tcPr>
          <w:p w:rsidR="00551590" w:rsidRDefault="00551590" w:rsidP="00533986">
            <w:pPr>
              <w:pStyle w:val="Default"/>
              <w:rPr>
                <w:sz w:val="22"/>
                <w:szCs w:val="22"/>
              </w:rPr>
            </w:pPr>
            <w:r>
              <w:rPr>
                <w:sz w:val="22"/>
                <w:szCs w:val="22"/>
              </w:rPr>
              <w:t xml:space="preserve">1,9 </w:t>
            </w:r>
          </w:p>
        </w:tc>
        <w:tc>
          <w:tcPr>
            <w:tcW w:w="1064" w:type="dxa"/>
          </w:tcPr>
          <w:p w:rsidR="00551590" w:rsidRDefault="00551590" w:rsidP="00533986">
            <w:pPr>
              <w:pStyle w:val="Default"/>
              <w:rPr>
                <w:sz w:val="22"/>
                <w:szCs w:val="22"/>
              </w:rPr>
            </w:pPr>
            <w:r>
              <w:rPr>
                <w:sz w:val="22"/>
                <w:szCs w:val="22"/>
              </w:rPr>
              <w:t xml:space="preserve">1,5 </w:t>
            </w:r>
          </w:p>
        </w:tc>
      </w:tr>
      <w:tr w:rsidR="00551590" w:rsidTr="00CC66CB">
        <w:tc>
          <w:tcPr>
            <w:tcW w:w="1064" w:type="dxa"/>
          </w:tcPr>
          <w:p w:rsidR="00551590" w:rsidRDefault="00551590" w:rsidP="00533986">
            <w:pPr>
              <w:pStyle w:val="Default"/>
              <w:rPr>
                <w:sz w:val="22"/>
                <w:szCs w:val="22"/>
              </w:rPr>
            </w:pPr>
            <w:r>
              <w:rPr>
                <w:sz w:val="22"/>
                <w:szCs w:val="22"/>
              </w:rPr>
              <w:t xml:space="preserve">2019. </w:t>
            </w:r>
          </w:p>
        </w:tc>
        <w:tc>
          <w:tcPr>
            <w:tcW w:w="1064" w:type="dxa"/>
          </w:tcPr>
          <w:p w:rsidR="00551590" w:rsidRDefault="00551590" w:rsidP="00533986">
            <w:pPr>
              <w:pStyle w:val="Default"/>
              <w:rPr>
                <w:sz w:val="22"/>
                <w:szCs w:val="22"/>
              </w:rPr>
            </w:pPr>
            <w:r>
              <w:rPr>
                <w:sz w:val="22"/>
                <w:szCs w:val="22"/>
              </w:rPr>
              <w:t xml:space="preserve">2.171 </w:t>
            </w:r>
          </w:p>
        </w:tc>
        <w:tc>
          <w:tcPr>
            <w:tcW w:w="1064" w:type="dxa"/>
          </w:tcPr>
          <w:p w:rsidR="00551590" w:rsidRDefault="00551590" w:rsidP="00533986">
            <w:pPr>
              <w:pStyle w:val="Default"/>
              <w:rPr>
                <w:sz w:val="22"/>
                <w:szCs w:val="22"/>
              </w:rPr>
            </w:pPr>
            <w:r>
              <w:rPr>
                <w:sz w:val="22"/>
                <w:szCs w:val="22"/>
              </w:rPr>
              <w:t xml:space="preserve">1.575 </w:t>
            </w:r>
          </w:p>
        </w:tc>
        <w:tc>
          <w:tcPr>
            <w:tcW w:w="1064" w:type="dxa"/>
          </w:tcPr>
          <w:p w:rsidR="00551590" w:rsidRDefault="00551590" w:rsidP="00533986">
            <w:pPr>
              <w:pStyle w:val="Default"/>
              <w:rPr>
                <w:sz w:val="22"/>
                <w:szCs w:val="22"/>
              </w:rPr>
            </w:pPr>
            <w:r>
              <w:rPr>
                <w:sz w:val="22"/>
                <w:szCs w:val="22"/>
              </w:rPr>
              <w:t xml:space="preserve">596 </w:t>
            </w:r>
          </w:p>
        </w:tc>
        <w:tc>
          <w:tcPr>
            <w:tcW w:w="1064" w:type="dxa"/>
          </w:tcPr>
          <w:p w:rsidR="00551590" w:rsidRDefault="00551590" w:rsidP="00533986">
            <w:pPr>
              <w:pStyle w:val="Default"/>
              <w:rPr>
                <w:sz w:val="22"/>
                <w:szCs w:val="22"/>
              </w:rPr>
            </w:pPr>
            <w:r>
              <w:rPr>
                <w:sz w:val="22"/>
                <w:szCs w:val="22"/>
              </w:rPr>
              <w:t xml:space="preserve">4.067 </w:t>
            </w:r>
          </w:p>
        </w:tc>
        <w:tc>
          <w:tcPr>
            <w:tcW w:w="1064" w:type="dxa"/>
          </w:tcPr>
          <w:p w:rsidR="00551590" w:rsidRDefault="00551590" w:rsidP="00533986">
            <w:pPr>
              <w:pStyle w:val="Default"/>
              <w:rPr>
                <w:sz w:val="22"/>
                <w:szCs w:val="22"/>
              </w:rPr>
            </w:pPr>
            <w:r>
              <w:rPr>
                <w:sz w:val="22"/>
                <w:szCs w:val="22"/>
              </w:rPr>
              <w:t xml:space="preserve">3.222 </w:t>
            </w:r>
          </w:p>
        </w:tc>
        <w:tc>
          <w:tcPr>
            <w:tcW w:w="1064" w:type="dxa"/>
          </w:tcPr>
          <w:p w:rsidR="00551590" w:rsidRDefault="00551590" w:rsidP="00533986">
            <w:pPr>
              <w:pStyle w:val="Default"/>
              <w:rPr>
                <w:sz w:val="22"/>
                <w:szCs w:val="22"/>
              </w:rPr>
            </w:pPr>
            <w:r>
              <w:rPr>
                <w:sz w:val="22"/>
                <w:szCs w:val="22"/>
              </w:rPr>
              <w:t xml:space="preserve">845 </w:t>
            </w:r>
          </w:p>
        </w:tc>
        <w:tc>
          <w:tcPr>
            <w:tcW w:w="1064" w:type="dxa"/>
          </w:tcPr>
          <w:p w:rsidR="00551590" w:rsidRDefault="00551590" w:rsidP="00533986">
            <w:pPr>
              <w:pStyle w:val="Default"/>
              <w:rPr>
                <w:sz w:val="22"/>
                <w:szCs w:val="22"/>
              </w:rPr>
            </w:pPr>
            <w:r>
              <w:rPr>
                <w:sz w:val="22"/>
                <w:szCs w:val="22"/>
              </w:rPr>
              <w:t xml:space="preserve">2,0 </w:t>
            </w:r>
          </w:p>
        </w:tc>
        <w:tc>
          <w:tcPr>
            <w:tcW w:w="1064" w:type="dxa"/>
          </w:tcPr>
          <w:p w:rsidR="00551590" w:rsidRDefault="00551590" w:rsidP="00533986">
            <w:pPr>
              <w:pStyle w:val="Default"/>
              <w:rPr>
                <w:sz w:val="22"/>
                <w:szCs w:val="22"/>
              </w:rPr>
            </w:pPr>
            <w:r>
              <w:rPr>
                <w:sz w:val="22"/>
                <w:szCs w:val="22"/>
              </w:rPr>
              <w:t xml:space="preserve">1,4 </w:t>
            </w:r>
          </w:p>
        </w:tc>
      </w:tr>
      <w:tr w:rsidR="00551590" w:rsidTr="00CC66CB">
        <w:tc>
          <w:tcPr>
            <w:tcW w:w="1064" w:type="dxa"/>
          </w:tcPr>
          <w:p w:rsidR="00551590" w:rsidRDefault="00551590" w:rsidP="00533986">
            <w:pPr>
              <w:pStyle w:val="Default"/>
              <w:rPr>
                <w:sz w:val="22"/>
                <w:szCs w:val="22"/>
              </w:rPr>
            </w:pPr>
            <w:r>
              <w:rPr>
                <w:sz w:val="22"/>
                <w:szCs w:val="22"/>
              </w:rPr>
              <w:t xml:space="preserve">2020. </w:t>
            </w:r>
          </w:p>
        </w:tc>
        <w:tc>
          <w:tcPr>
            <w:tcW w:w="1064" w:type="dxa"/>
          </w:tcPr>
          <w:p w:rsidR="00551590" w:rsidRDefault="00551590" w:rsidP="00533986">
            <w:pPr>
              <w:pStyle w:val="Default"/>
              <w:rPr>
                <w:sz w:val="22"/>
                <w:szCs w:val="22"/>
              </w:rPr>
            </w:pPr>
            <w:r>
              <w:rPr>
                <w:sz w:val="22"/>
                <w:szCs w:val="22"/>
              </w:rPr>
              <w:t xml:space="preserve">1.952 </w:t>
            </w:r>
          </w:p>
        </w:tc>
        <w:tc>
          <w:tcPr>
            <w:tcW w:w="1064" w:type="dxa"/>
          </w:tcPr>
          <w:p w:rsidR="00551590" w:rsidRDefault="00551590" w:rsidP="00533986">
            <w:pPr>
              <w:pStyle w:val="Default"/>
              <w:rPr>
                <w:sz w:val="22"/>
                <w:szCs w:val="22"/>
              </w:rPr>
            </w:pPr>
            <w:r>
              <w:rPr>
                <w:sz w:val="22"/>
                <w:szCs w:val="22"/>
              </w:rPr>
              <w:t xml:space="preserve">1.813 </w:t>
            </w:r>
          </w:p>
        </w:tc>
        <w:tc>
          <w:tcPr>
            <w:tcW w:w="1064" w:type="dxa"/>
          </w:tcPr>
          <w:p w:rsidR="00551590" w:rsidRDefault="00551590" w:rsidP="00533986">
            <w:pPr>
              <w:pStyle w:val="Default"/>
              <w:rPr>
                <w:sz w:val="22"/>
                <w:szCs w:val="22"/>
              </w:rPr>
            </w:pPr>
            <w:r>
              <w:rPr>
                <w:sz w:val="22"/>
                <w:szCs w:val="22"/>
              </w:rPr>
              <w:t xml:space="preserve">139 </w:t>
            </w:r>
          </w:p>
        </w:tc>
        <w:tc>
          <w:tcPr>
            <w:tcW w:w="1064" w:type="dxa"/>
          </w:tcPr>
          <w:p w:rsidR="00551590" w:rsidRDefault="00551590" w:rsidP="00533986">
            <w:pPr>
              <w:pStyle w:val="Default"/>
              <w:rPr>
                <w:sz w:val="22"/>
                <w:szCs w:val="22"/>
              </w:rPr>
            </w:pPr>
            <w:r>
              <w:rPr>
                <w:sz w:val="22"/>
                <w:szCs w:val="22"/>
              </w:rPr>
              <w:t xml:space="preserve">4.842 </w:t>
            </w:r>
          </w:p>
        </w:tc>
        <w:tc>
          <w:tcPr>
            <w:tcW w:w="1064" w:type="dxa"/>
          </w:tcPr>
          <w:p w:rsidR="00551590" w:rsidRDefault="00551590" w:rsidP="00533986">
            <w:pPr>
              <w:pStyle w:val="Default"/>
              <w:rPr>
                <w:sz w:val="22"/>
                <w:szCs w:val="22"/>
              </w:rPr>
            </w:pPr>
            <w:r>
              <w:rPr>
                <w:sz w:val="22"/>
                <w:szCs w:val="22"/>
              </w:rPr>
              <w:t xml:space="preserve">4.612 </w:t>
            </w:r>
          </w:p>
        </w:tc>
        <w:tc>
          <w:tcPr>
            <w:tcW w:w="1064" w:type="dxa"/>
          </w:tcPr>
          <w:p w:rsidR="00551590" w:rsidRDefault="00551590" w:rsidP="00533986">
            <w:pPr>
              <w:pStyle w:val="Default"/>
              <w:rPr>
                <w:sz w:val="22"/>
                <w:szCs w:val="22"/>
              </w:rPr>
            </w:pPr>
            <w:r>
              <w:rPr>
                <w:sz w:val="22"/>
                <w:szCs w:val="22"/>
              </w:rPr>
              <w:t xml:space="preserve">230 </w:t>
            </w:r>
          </w:p>
        </w:tc>
        <w:tc>
          <w:tcPr>
            <w:tcW w:w="1064" w:type="dxa"/>
          </w:tcPr>
          <w:p w:rsidR="00551590" w:rsidRDefault="00551590" w:rsidP="00533986">
            <w:pPr>
              <w:pStyle w:val="Default"/>
              <w:rPr>
                <w:sz w:val="22"/>
                <w:szCs w:val="22"/>
              </w:rPr>
            </w:pPr>
            <w:r>
              <w:rPr>
                <w:sz w:val="22"/>
                <w:szCs w:val="22"/>
              </w:rPr>
              <w:t xml:space="preserve">2,5 </w:t>
            </w:r>
          </w:p>
        </w:tc>
        <w:tc>
          <w:tcPr>
            <w:tcW w:w="1064" w:type="dxa"/>
          </w:tcPr>
          <w:p w:rsidR="00551590" w:rsidRDefault="00551590" w:rsidP="00533986">
            <w:pPr>
              <w:pStyle w:val="Default"/>
              <w:rPr>
                <w:sz w:val="22"/>
                <w:szCs w:val="22"/>
              </w:rPr>
            </w:pPr>
            <w:r>
              <w:rPr>
                <w:sz w:val="22"/>
                <w:szCs w:val="22"/>
              </w:rPr>
              <w:t xml:space="preserve">1,7 </w:t>
            </w:r>
          </w:p>
        </w:tc>
      </w:tr>
      <w:tr w:rsidR="00551590" w:rsidTr="00CC66CB">
        <w:tc>
          <w:tcPr>
            <w:tcW w:w="1064" w:type="dxa"/>
          </w:tcPr>
          <w:p w:rsidR="00551590" w:rsidRDefault="00551590" w:rsidP="00533986">
            <w:pPr>
              <w:pStyle w:val="Default"/>
              <w:rPr>
                <w:sz w:val="22"/>
                <w:szCs w:val="22"/>
              </w:rPr>
            </w:pPr>
            <w:r>
              <w:rPr>
                <w:sz w:val="22"/>
                <w:szCs w:val="22"/>
              </w:rPr>
              <w:t xml:space="preserve">2021. </w:t>
            </w:r>
          </w:p>
        </w:tc>
        <w:tc>
          <w:tcPr>
            <w:tcW w:w="1064" w:type="dxa"/>
          </w:tcPr>
          <w:p w:rsidR="00551590" w:rsidRDefault="00551590" w:rsidP="00533986">
            <w:pPr>
              <w:pStyle w:val="Default"/>
              <w:rPr>
                <w:sz w:val="22"/>
                <w:szCs w:val="22"/>
              </w:rPr>
            </w:pPr>
            <w:r>
              <w:rPr>
                <w:sz w:val="22"/>
                <w:szCs w:val="22"/>
              </w:rPr>
              <w:t xml:space="preserve">1.961 </w:t>
            </w:r>
          </w:p>
        </w:tc>
        <w:tc>
          <w:tcPr>
            <w:tcW w:w="1064" w:type="dxa"/>
          </w:tcPr>
          <w:p w:rsidR="00551590" w:rsidRDefault="00551590" w:rsidP="00533986">
            <w:pPr>
              <w:pStyle w:val="Default"/>
              <w:rPr>
                <w:sz w:val="22"/>
                <w:szCs w:val="22"/>
              </w:rPr>
            </w:pPr>
            <w:r>
              <w:rPr>
                <w:sz w:val="22"/>
                <w:szCs w:val="22"/>
              </w:rPr>
              <w:t xml:space="preserve">1.749 </w:t>
            </w:r>
          </w:p>
        </w:tc>
        <w:tc>
          <w:tcPr>
            <w:tcW w:w="1064" w:type="dxa"/>
          </w:tcPr>
          <w:p w:rsidR="00551590" w:rsidRDefault="00551590" w:rsidP="00533986">
            <w:pPr>
              <w:pStyle w:val="Default"/>
              <w:rPr>
                <w:sz w:val="22"/>
                <w:szCs w:val="22"/>
              </w:rPr>
            </w:pPr>
            <w:r>
              <w:rPr>
                <w:sz w:val="22"/>
                <w:szCs w:val="22"/>
              </w:rPr>
              <w:t xml:space="preserve">212 </w:t>
            </w:r>
          </w:p>
        </w:tc>
        <w:tc>
          <w:tcPr>
            <w:tcW w:w="1064" w:type="dxa"/>
          </w:tcPr>
          <w:p w:rsidR="00551590" w:rsidRDefault="00551590" w:rsidP="00533986">
            <w:pPr>
              <w:pStyle w:val="Default"/>
              <w:rPr>
                <w:sz w:val="22"/>
                <w:szCs w:val="22"/>
              </w:rPr>
            </w:pPr>
            <w:r>
              <w:rPr>
                <w:sz w:val="22"/>
                <w:szCs w:val="22"/>
              </w:rPr>
              <w:t xml:space="preserve">3.895 </w:t>
            </w:r>
          </w:p>
        </w:tc>
        <w:tc>
          <w:tcPr>
            <w:tcW w:w="1064" w:type="dxa"/>
          </w:tcPr>
          <w:p w:rsidR="00551590" w:rsidRDefault="00551590" w:rsidP="00533986">
            <w:pPr>
              <w:pStyle w:val="Default"/>
              <w:rPr>
                <w:sz w:val="22"/>
                <w:szCs w:val="22"/>
              </w:rPr>
            </w:pPr>
            <w:r>
              <w:rPr>
                <w:sz w:val="22"/>
                <w:szCs w:val="22"/>
              </w:rPr>
              <w:t xml:space="preserve">3.608 </w:t>
            </w:r>
          </w:p>
        </w:tc>
        <w:tc>
          <w:tcPr>
            <w:tcW w:w="1064" w:type="dxa"/>
          </w:tcPr>
          <w:p w:rsidR="00551590" w:rsidRDefault="00551590" w:rsidP="00533986">
            <w:pPr>
              <w:pStyle w:val="Default"/>
              <w:rPr>
                <w:sz w:val="22"/>
                <w:szCs w:val="22"/>
              </w:rPr>
            </w:pPr>
            <w:r>
              <w:rPr>
                <w:sz w:val="22"/>
                <w:szCs w:val="22"/>
              </w:rPr>
              <w:t xml:space="preserve">287 </w:t>
            </w:r>
          </w:p>
        </w:tc>
        <w:tc>
          <w:tcPr>
            <w:tcW w:w="1064" w:type="dxa"/>
          </w:tcPr>
          <w:p w:rsidR="00551590" w:rsidRDefault="00551590" w:rsidP="00533986">
            <w:pPr>
              <w:pStyle w:val="Default"/>
              <w:rPr>
                <w:sz w:val="22"/>
                <w:szCs w:val="22"/>
              </w:rPr>
            </w:pPr>
            <w:r>
              <w:rPr>
                <w:sz w:val="22"/>
                <w:szCs w:val="22"/>
              </w:rPr>
              <w:t xml:space="preserve">2,1 </w:t>
            </w:r>
          </w:p>
        </w:tc>
        <w:tc>
          <w:tcPr>
            <w:tcW w:w="1064" w:type="dxa"/>
          </w:tcPr>
          <w:p w:rsidR="00551590" w:rsidRDefault="00551590" w:rsidP="00533986">
            <w:pPr>
              <w:pStyle w:val="Default"/>
              <w:rPr>
                <w:sz w:val="22"/>
                <w:szCs w:val="22"/>
              </w:rPr>
            </w:pPr>
            <w:r>
              <w:rPr>
                <w:sz w:val="22"/>
                <w:szCs w:val="22"/>
              </w:rPr>
              <w:t xml:space="preserve">1,4 </w:t>
            </w:r>
          </w:p>
        </w:tc>
      </w:tr>
    </w:tbl>
    <w:p w:rsidR="00491851" w:rsidRDefault="00491851" w:rsidP="00551590">
      <w:pPr>
        <w:jc w:val="both"/>
        <w:rPr>
          <w:rFonts w:ascii="Times New Roman" w:hAnsi="Times New Roman"/>
          <w:lang w:val="sr-Cyrl-CS"/>
        </w:rPr>
      </w:pPr>
    </w:p>
    <w:p w:rsidR="00491851" w:rsidRDefault="00551590" w:rsidP="00551590">
      <w:pPr>
        <w:jc w:val="both"/>
        <w:rPr>
          <w:rFonts w:ascii="Times New Roman" w:hAnsi="Times New Roman"/>
          <w:lang w:val="sr-Cyrl-CS"/>
        </w:rPr>
      </w:pPr>
      <w:r w:rsidRPr="00551590">
        <w:rPr>
          <w:rFonts w:ascii="Times New Roman" w:hAnsi="Times New Roman"/>
          <w:lang w:val="sr-Cyrl-CS"/>
        </w:rPr>
        <w:t xml:space="preserve">И поред значајнх проблема које су погодиле сектор туризма услед глобалне пандемије, у општини Љубовија се бележи кумулативан раст у доласцима и ноћењу домаћих туриста. Туризам, као привредна грана на територији општине Љубовија није довољно развијен, нити су сви ресурси и потенцијали одговарајуће валоризовани и стављени у функцију развоја туризма овог краја. </w:t>
      </w:r>
    </w:p>
    <w:p w:rsidR="00491851" w:rsidRDefault="00491851" w:rsidP="00551590">
      <w:pPr>
        <w:jc w:val="both"/>
        <w:rPr>
          <w:rFonts w:ascii="Times New Roman" w:hAnsi="Times New Roman"/>
          <w:lang w:val="sr-Cyrl-CS"/>
        </w:rPr>
      </w:pPr>
    </w:p>
    <w:p w:rsidR="00CC66CB" w:rsidRDefault="00551590" w:rsidP="00551590">
      <w:pPr>
        <w:jc w:val="both"/>
        <w:rPr>
          <w:rFonts w:ascii="Times New Roman" w:hAnsi="Times New Roman"/>
          <w:lang w:val="sr-Cyrl-CS"/>
        </w:rPr>
      </w:pPr>
      <w:r w:rsidRPr="00551590">
        <w:rPr>
          <w:rFonts w:ascii="Times New Roman" w:hAnsi="Times New Roman"/>
          <w:lang w:val="sr-Cyrl-CS"/>
        </w:rPr>
        <w:t>Локалне атракције привлаче одређени број посетилаца, али оне углавном нису прикладно презентоване и уређене, а кад су у питању природне атракције, актуелни проблем као и велики ризик у будућности представљају одрживо управљање, посебно кад је у питању очување шума, управљање чврстим отпадом, рудници, пројектне идеје за мини-хидро електране и др.</w:t>
      </w:r>
    </w:p>
    <w:p w:rsidR="00FD62F5" w:rsidRDefault="00FD62F5" w:rsidP="00551590">
      <w:pPr>
        <w:jc w:val="both"/>
        <w:rPr>
          <w:rFonts w:ascii="Times New Roman" w:hAnsi="Times New Roman"/>
          <w:lang w:val="sr-Cyrl-CS"/>
        </w:rPr>
      </w:pPr>
    </w:p>
    <w:p w:rsidR="00FD62F5" w:rsidRDefault="00AC784B" w:rsidP="00AC784B">
      <w:pPr>
        <w:pStyle w:val="Heading2"/>
        <w:rPr>
          <w:lang w:val="sr-Cyrl-CS"/>
        </w:rPr>
      </w:pPr>
      <w:bookmarkStart w:id="20" w:name="_Toc163476671"/>
      <w:bookmarkStart w:id="21" w:name="_Toc163712635"/>
      <w:r>
        <w:rPr>
          <w:lang w:val="sr-Cyrl-CS"/>
        </w:rPr>
        <w:t>3.6. Демографски подаци</w:t>
      </w:r>
      <w:bookmarkEnd w:id="20"/>
      <w:bookmarkEnd w:id="21"/>
    </w:p>
    <w:p w:rsidR="00AB216B" w:rsidRDefault="00AB216B" w:rsidP="00AB216B">
      <w:pPr>
        <w:jc w:val="both"/>
        <w:rPr>
          <w:lang w:val="sr-Cyrl-CS"/>
        </w:rPr>
      </w:pPr>
    </w:p>
    <w:p w:rsidR="00A332D1" w:rsidRPr="00364C70" w:rsidRDefault="00A332D1" w:rsidP="00AB216B">
      <w:pPr>
        <w:jc w:val="both"/>
        <w:rPr>
          <w:rFonts w:ascii="Times New Roman" w:eastAsia="TrebuchetMS" w:hAnsi="Times New Roman"/>
        </w:rPr>
      </w:pPr>
      <w:r w:rsidRPr="0007315C">
        <w:rPr>
          <w:rFonts w:ascii="Times New Roman" w:eastAsia="TrebuchetMS" w:hAnsi="Times New Roman"/>
          <w:lang w:val="ru-RU"/>
        </w:rPr>
        <w:t>На основу података који се односе на званичне пописе</w:t>
      </w:r>
      <w:r w:rsidRPr="0007315C">
        <w:rPr>
          <w:rFonts w:ascii="Times New Roman" w:hAnsi="Times New Roman"/>
          <w:b/>
          <w:lang w:val="sr-Latn-CS"/>
        </w:rPr>
        <w:t xml:space="preserve"> </w:t>
      </w:r>
      <w:r w:rsidRPr="0007315C">
        <w:rPr>
          <w:rFonts w:ascii="Times New Roman" w:eastAsia="TrebuchetMS" w:hAnsi="Times New Roman"/>
          <w:lang w:val="ru-RU"/>
        </w:rPr>
        <w:t xml:space="preserve">становништва, може се констатовати да развој становништва општине Љубовија у којој према </w:t>
      </w:r>
      <w:r w:rsidRPr="0007315C">
        <w:rPr>
          <w:rFonts w:ascii="Times New Roman" w:eastAsia="TrebuchetMS" w:hAnsi="Times New Roman"/>
          <w:lang w:val="sr-Cyrl-CS"/>
        </w:rPr>
        <w:t xml:space="preserve"> </w:t>
      </w:r>
      <w:r w:rsidRPr="0007315C">
        <w:rPr>
          <w:rFonts w:ascii="Times New Roman" w:eastAsia="TrebuchetMS" w:hAnsi="Times New Roman"/>
          <w:lang w:val="ru-RU"/>
        </w:rPr>
        <w:t xml:space="preserve">резултатима пописа живи </w:t>
      </w:r>
      <w:r w:rsidRPr="00364C70">
        <w:rPr>
          <w:rFonts w:ascii="Times New Roman" w:eastAsia="TrebuchetMS" w:hAnsi="Times New Roman"/>
          <w:b/>
          <w:u w:val="single"/>
          <w:lang w:val="ru-RU"/>
        </w:rPr>
        <w:t>12.233 становника, од којих 49,10% женског и 50,90% мушког</w:t>
      </w:r>
      <w:r w:rsidRPr="0007315C">
        <w:rPr>
          <w:rFonts w:ascii="Times New Roman" w:eastAsia="TrebuchetMS" w:hAnsi="Times New Roman"/>
          <w:lang w:val="ru-RU"/>
        </w:rPr>
        <w:t xml:space="preserve">, бележи следеће тенденције које се огледају у продубљивању следећих демографских процеса: </w:t>
      </w:r>
    </w:p>
    <w:p w:rsidR="00884E11" w:rsidRDefault="00884E11" w:rsidP="00A332D1">
      <w:pPr>
        <w:jc w:val="center"/>
        <w:rPr>
          <w:rFonts w:ascii="Times New Roman" w:hAnsi="Times New Roman"/>
          <w:i/>
        </w:rPr>
      </w:pPr>
    </w:p>
    <w:p w:rsidR="00A332D1" w:rsidRPr="00EA5780" w:rsidRDefault="00A332D1" w:rsidP="00EA5780">
      <w:pPr>
        <w:pStyle w:val="Heading3"/>
        <w:jc w:val="center"/>
        <w:rPr>
          <w:sz w:val="22"/>
          <w:szCs w:val="22"/>
          <w:lang w:val="sr-Latn-CS"/>
        </w:rPr>
      </w:pPr>
      <w:bookmarkStart w:id="22" w:name="_Toc163712636"/>
      <w:r w:rsidRPr="00EA5780">
        <w:rPr>
          <w:sz w:val="22"/>
          <w:szCs w:val="22"/>
          <w:lang w:val="sr-Latn-CS"/>
        </w:rPr>
        <w:t>Табела</w:t>
      </w:r>
      <w:r w:rsidR="00AB216B" w:rsidRPr="00EA5780">
        <w:rPr>
          <w:sz w:val="22"/>
          <w:szCs w:val="22"/>
          <w:lang w:val="sr-Latn-CS"/>
        </w:rPr>
        <w:t xml:space="preserve"> </w:t>
      </w:r>
      <w:r w:rsidR="00AB216B" w:rsidRPr="00EA5780">
        <w:rPr>
          <w:sz w:val="22"/>
          <w:szCs w:val="22"/>
        </w:rPr>
        <w:t>3</w:t>
      </w:r>
      <w:r w:rsidRPr="00EA5780">
        <w:rPr>
          <w:sz w:val="22"/>
          <w:szCs w:val="22"/>
          <w:lang w:val="sr-Latn-CS"/>
        </w:rPr>
        <w:t>. Број становника,полна структура</w:t>
      </w:r>
      <w:bookmarkEnd w:id="22"/>
    </w:p>
    <w:tbl>
      <w:tblPr>
        <w:tblpPr w:leftFromText="180" w:rightFromText="180" w:vertAnchor="text" w:horzAnchor="margin" w:tblpXSpec="center" w:tblpY="19"/>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1612"/>
        <w:gridCol w:w="908"/>
        <w:gridCol w:w="900"/>
        <w:gridCol w:w="900"/>
      </w:tblGrid>
      <w:tr w:rsidR="00A332D1" w:rsidRPr="0007315C" w:rsidTr="00F26983">
        <w:trPr>
          <w:trHeight w:val="241"/>
        </w:trPr>
        <w:tc>
          <w:tcPr>
            <w:tcW w:w="2988" w:type="dxa"/>
          </w:tcPr>
          <w:p w:rsidR="00A332D1" w:rsidRPr="0007315C" w:rsidRDefault="00A332D1" w:rsidP="00F26983">
            <w:pPr>
              <w:jc w:val="both"/>
              <w:rPr>
                <w:rFonts w:ascii="Times New Roman" w:hAnsi="Times New Roman"/>
                <w:b/>
              </w:rPr>
            </w:pPr>
            <w:r w:rsidRPr="0007315C">
              <w:rPr>
                <w:rFonts w:ascii="Times New Roman" w:hAnsi="Times New Roman"/>
                <w:b/>
              </w:rPr>
              <w:t>Подаци/попис</w:t>
            </w:r>
          </w:p>
        </w:tc>
        <w:tc>
          <w:tcPr>
            <w:tcW w:w="2520" w:type="dxa"/>
            <w:gridSpan w:val="2"/>
          </w:tcPr>
          <w:p w:rsidR="00A332D1" w:rsidRPr="00364C70" w:rsidRDefault="00A332D1" w:rsidP="00F26983">
            <w:pPr>
              <w:jc w:val="center"/>
              <w:rPr>
                <w:rFonts w:ascii="Times New Roman" w:hAnsi="Times New Roman"/>
                <w:b/>
              </w:rPr>
            </w:pPr>
            <w:r>
              <w:rPr>
                <w:rFonts w:ascii="Times New Roman" w:hAnsi="Times New Roman"/>
                <w:b/>
              </w:rPr>
              <w:t>2011</w:t>
            </w:r>
          </w:p>
        </w:tc>
        <w:tc>
          <w:tcPr>
            <w:tcW w:w="1800" w:type="dxa"/>
            <w:gridSpan w:val="2"/>
            <w:vAlign w:val="center"/>
          </w:tcPr>
          <w:p w:rsidR="00A332D1" w:rsidRPr="00364C70" w:rsidRDefault="00A332D1" w:rsidP="00F26983">
            <w:pPr>
              <w:jc w:val="center"/>
              <w:rPr>
                <w:rFonts w:ascii="Times New Roman" w:hAnsi="Times New Roman"/>
                <w:b/>
              </w:rPr>
            </w:pPr>
            <w:r>
              <w:rPr>
                <w:rFonts w:ascii="Times New Roman" w:hAnsi="Times New Roman"/>
                <w:b/>
              </w:rPr>
              <w:t>2022</w:t>
            </w:r>
          </w:p>
        </w:tc>
      </w:tr>
      <w:tr w:rsidR="00A332D1" w:rsidRPr="0007315C" w:rsidTr="00F26983">
        <w:trPr>
          <w:trHeight w:val="256"/>
        </w:trPr>
        <w:tc>
          <w:tcPr>
            <w:tcW w:w="2988" w:type="dxa"/>
          </w:tcPr>
          <w:p w:rsidR="00A332D1" w:rsidRPr="0007315C" w:rsidRDefault="00A332D1" w:rsidP="00F26983">
            <w:pPr>
              <w:jc w:val="both"/>
              <w:rPr>
                <w:rFonts w:ascii="Times New Roman" w:hAnsi="Times New Roman"/>
              </w:rPr>
            </w:pPr>
            <w:r w:rsidRPr="0007315C">
              <w:rPr>
                <w:rFonts w:ascii="Times New Roman" w:hAnsi="Times New Roman"/>
              </w:rPr>
              <w:t>Полна структура</w:t>
            </w:r>
          </w:p>
        </w:tc>
        <w:tc>
          <w:tcPr>
            <w:tcW w:w="1612" w:type="dxa"/>
            <w:vAlign w:val="center"/>
          </w:tcPr>
          <w:p w:rsidR="00A332D1" w:rsidRPr="00364C70" w:rsidRDefault="00A332D1" w:rsidP="00F26983">
            <w:pPr>
              <w:jc w:val="center"/>
              <w:rPr>
                <w:rFonts w:ascii="Times New Roman" w:hAnsi="Times New Roman"/>
                <w:b/>
              </w:rPr>
            </w:pPr>
            <w:r>
              <w:rPr>
                <w:rFonts w:ascii="Times New Roman" w:hAnsi="Times New Roman"/>
                <w:b/>
              </w:rPr>
              <w:t>М</w:t>
            </w:r>
          </w:p>
        </w:tc>
        <w:tc>
          <w:tcPr>
            <w:tcW w:w="908" w:type="dxa"/>
            <w:vAlign w:val="center"/>
          </w:tcPr>
          <w:p w:rsidR="00A332D1" w:rsidRPr="00364C70" w:rsidRDefault="00A332D1" w:rsidP="00F26983">
            <w:pPr>
              <w:jc w:val="center"/>
              <w:rPr>
                <w:rFonts w:ascii="Times New Roman" w:hAnsi="Times New Roman"/>
                <w:b/>
              </w:rPr>
            </w:pPr>
            <w:r>
              <w:rPr>
                <w:rFonts w:ascii="Times New Roman" w:hAnsi="Times New Roman"/>
                <w:b/>
              </w:rPr>
              <w:t>Ж</w:t>
            </w:r>
          </w:p>
        </w:tc>
        <w:tc>
          <w:tcPr>
            <w:tcW w:w="900" w:type="dxa"/>
            <w:vAlign w:val="center"/>
          </w:tcPr>
          <w:p w:rsidR="00A332D1" w:rsidRPr="00364C70" w:rsidRDefault="00A332D1" w:rsidP="00F26983">
            <w:pPr>
              <w:jc w:val="center"/>
              <w:rPr>
                <w:rFonts w:ascii="Times New Roman" w:hAnsi="Times New Roman"/>
                <w:b/>
              </w:rPr>
            </w:pPr>
            <w:r>
              <w:rPr>
                <w:rFonts w:ascii="Times New Roman" w:hAnsi="Times New Roman"/>
                <w:b/>
              </w:rPr>
              <w:t>М</w:t>
            </w:r>
          </w:p>
        </w:tc>
        <w:tc>
          <w:tcPr>
            <w:tcW w:w="900" w:type="dxa"/>
            <w:vAlign w:val="center"/>
          </w:tcPr>
          <w:p w:rsidR="00A332D1" w:rsidRPr="00364C70" w:rsidRDefault="00A332D1" w:rsidP="00F26983">
            <w:pPr>
              <w:jc w:val="center"/>
              <w:rPr>
                <w:rFonts w:ascii="Times New Roman" w:hAnsi="Times New Roman"/>
                <w:b/>
              </w:rPr>
            </w:pPr>
            <w:r>
              <w:rPr>
                <w:rFonts w:ascii="Times New Roman" w:hAnsi="Times New Roman"/>
                <w:b/>
              </w:rPr>
              <w:t>Ж</w:t>
            </w:r>
          </w:p>
        </w:tc>
      </w:tr>
      <w:tr w:rsidR="00A332D1" w:rsidRPr="0007315C" w:rsidTr="00F26983">
        <w:trPr>
          <w:trHeight w:val="256"/>
        </w:trPr>
        <w:tc>
          <w:tcPr>
            <w:tcW w:w="2988" w:type="dxa"/>
          </w:tcPr>
          <w:p w:rsidR="00A332D1" w:rsidRPr="0007315C" w:rsidRDefault="00A332D1" w:rsidP="00F26983">
            <w:pPr>
              <w:jc w:val="both"/>
              <w:rPr>
                <w:rFonts w:ascii="Times New Roman" w:hAnsi="Times New Roman"/>
              </w:rPr>
            </w:pPr>
            <w:r w:rsidRPr="0007315C">
              <w:rPr>
                <w:rFonts w:ascii="Times New Roman" w:hAnsi="Times New Roman"/>
              </w:rPr>
              <w:t>Број становника</w:t>
            </w:r>
          </w:p>
        </w:tc>
        <w:tc>
          <w:tcPr>
            <w:tcW w:w="1612" w:type="dxa"/>
            <w:vAlign w:val="center"/>
          </w:tcPr>
          <w:p w:rsidR="00A332D1" w:rsidRPr="00A332D1" w:rsidRDefault="00A332D1" w:rsidP="00F26983">
            <w:pPr>
              <w:jc w:val="center"/>
              <w:rPr>
                <w:rFonts w:ascii="Times New Roman" w:hAnsi="Times New Roman"/>
              </w:rPr>
            </w:pPr>
            <w:r w:rsidRPr="00A332D1">
              <w:rPr>
                <w:rFonts w:ascii="Times New Roman" w:hAnsi="Times New Roman"/>
              </w:rPr>
              <w:t>7295</w:t>
            </w:r>
          </w:p>
        </w:tc>
        <w:tc>
          <w:tcPr>
            <w:tcW w:w="908" w:type="dxa"/>
            <w:vAlign w:val="center"/>
          </w:tcPr>
          <w:p w:rsidR="00A332D1" w:rsidRPr="00A332D1" w:rsidRDefault="00A332D1" w:rsidP="00F26983">
            <w:pPr>
              <w:jc w:val="center"/>
              <w:rPr>
                <w:rFonts w:ascii="Times New Roman" w:hAnsi="Times New Roman"/>
                <w:lang w:val="sr-Latn-CS"/>
              </w:rPr>
            </w:pPr>
            <w:r w:rsidRPr="00A332D1">
              <w:rPr>
                <w:rFonts w:ascii="Times New Roman" w:hAnsi="Times New Roman"/>
              </w:rPr>
              <w:t>7174</w:t>
            </w:r>
          </w:p>
        </w:tc>
        <w:tc>
          <w:tcPr>
            <w:tcW w:w="900" w:type="dxa"/>
            <w:vAlign w:val="center"/>
          </w:tcPr>
          <w:p w:rsidR="00A332D1" w:rsidRPr="00A332D1" w:rsidRDefault="00A332D1" w:rsidP="00F26983">
            <w:pPr>
              <w:jc w:val="center"/>
              <w:rPr>
                <w:rFonts w:ascii="Times New Roman" w:hAnsi="Times New Roman"/>
              </w:rPr>
            </w:pPr>
            <w:r w:rsidRPr="00A332D1">
              <w:rPr>
                <w:rFonts w:ascii="Times New Roman" w:hAnsi="Times New Roman"/>
              </w:rPr>
              <w:t>6226</w:t>
            </w:r>
          </w:p>
        </w:tc>
        <w:tc>
          <w:tcPr>
            <w:tcW w:w="900" w:type="dxa"/>
            <w:vAlign w:val="center"/>
          </w:tcPr>
          <w:p w:rsidR="00A332D1" w:rsidRPr="00A332D1" w:rsidRDefault="00A332D1" w:rsidP="00F26983">
            <w:pPr>
              <w:jc w:val="center"/>
              <w:rPr>
                <w:rFonts w:ascii="Times New Roman" w:hAnsi="Times New Roman"/>
                <w:highlight w:val="yellow"/>
              </w:rPr>
            </w:pPr>
            <w:r w:rsidRPr="00A332D1">
              <w:rPr>
                <w:rFonts w:ascii="Times New Roman" w:hAnsi="Times New Roman"/>
              </w:rPr>
              <w:t>6007</w:t>
            </w:r>
          </w:p>
        </w:tc>
      </w:tr>
      <w:tr w:rsidR="00A332D1" w:rsidRPr="0007315C" w:rsidTr="00F26983">
        <w:trPr>
          <w:trHeight w:val="256"/>
        </w:trPr>
        <w:tc>
          <w:tcPr>
            <w:tcW w:w="2988" w:type="dxa"/>
          </w:tcPr>
          <w:p w:rsidR="00A332D1" w:rsidRPr="0007315C" w:rsidRDefault="00A332D1" w:rsidP="00F26983">
            <w:pPr>
              <w:jc w:val="both"/>
              <w:rPr>
                <w:rFonts w:ascii="Times New Roman" w:hAnsi="Times New Roman"/>
                <w:lang w:val="sr-Latn-CS"/>
              </w:rPr>
            </w:pPr>
            <w:r w:rsidRPr="0007315C">
              <w:rPr>
                <w:rFonts w:ascii="Times New Roman" w:hAnsi="Times New Roman"/>
              </w:rPr>
              <w:t>Структура према броју деце</w:t>
            </w:r>
          </w:p>
          <w:p w:rsidR="00A332D1" w:rsidRPr="0007315C" w:rsidRDefault="00A332D1" w:rsidP="00F26983">
            <w:pPr>
              <w:jc w:val="both"/>
              <w:rPr>
                <w:rFonts w:ascii="Times New Roman" w:hAnsi="Times New Roman"/>
                <w:b/>
                <w:lang w:val="sr-Latn-CS"/>
              </w:rPr>
            </w:pPr>
            <w:r>
              <w:rPr>
                <w:rFonts w:ascii="Times New Roman" w:hAnsi="Times New Roman"/>
                <w:lang w:val="sr-Latn-CS"/>
              </w:rPr>
              <w:t xml:space="preserve">(0 – </w:t>
            </w:r>
            <w:r>
              <w:rPr>
                <w:rFonts w:ascii="Times New Roman" w:hAnsi="Times New Roman"/>
              </w:rPr>
              <w:t>18</w:t>
            </w:r>
            <w:r w:rsidRPr="0007315C">
              <w:rPr>
                <w:rFonts w:ascii="Times New Roman" w:hAnsi="Times New Roman"/>
                <w:lang w:val="sr-Latn-CS"/>
              </w:rPr>
              <w:t>)</w:t>
            </w:r>
          </w:p>
        </w:tc>
        <w:tc>
          <w:tcPr>
            <w:tcW w:w="2520" w:type="dxa"/>
            <w:gridSpan w:val="2"/>
          </w:tcPr>
          <w:p w:rsidR="00A332D1" w:rsidRPr="00A332D1" w:rsidRDefault="00A332D1" w:rsidP="00F26983">
            <w:pPr>
              <w:jc w:val="center"/>
              <w:rPr>
                <w:rFonts w:ascii="Times New Roman" w:hAnsi="Times New Roman"/>
              </w:rPr>
            </w:pPr>
            <w:r w:rsidRPr="00A332D1">
              <w:rPr>
                <w:rFonts w:ascii="Times New Roman" w:hAnsi="Times New Roman"/>
              </w:rPr>
              <w:t>2.797</w:t>
            </w:r>
          </w:p>
        </w:tc>
        <w:tc>
          <w:tcPr>
            <w:tcW w:w="1800" w:type="dxa"/>
            <w:gridSpan w:val="2"/>
          </w:tcPr>
          <w:p w:rsidR="00A332D1" w:rsidRPr="00A332D1" w:rsidRDefault="00A332D1" w:rsidP="00F26983">
            <w:pPr>
              <w:jc w:val="center"/>
              <w:rPr>
                <w:rFonts w:ascii="Times New Roman" w:hAnsi="Times New Roman"/>
              </w:rPr>
            </w:pPr>
            <w:r w:rsidRPr="00A332D1">
              <w:rPr>
                <w:rFonts w:ascii="Times New Roman" w:hAnsi="Times New Roman"/>
              </w:rPr>
              <w:t>2.015</w:t>
            </w:r>
          </w:p>
        </w:tc>
      </w:tr>
      <w:tr w:rsidR="00A332D1" w:rsidRPr="0007315C" w:rsidTr="00F26983">
        <w:trPr>
          <w:trHeight w:val="256"/>
        </w:trPr>
        <w:tc>
          <w:tcPr>
            <w:tcW w:w="2988" w:type="dxa"/>
            <w:tcBorders>
              <w:bottom w:val="single" w:sz="4" w:space="0" w:color="000000"/>
            </w:tcBorders>
          </w:tcPr>
          <w:p w:rsidR="00A332D1" w:rsidRPr="0007315C" w:rsidRDefault="00A332D1" w:rsidP="00F26983">
            <w:pPr>
              <w:jc w:val="both"/>
              <w:rPr>
                <w:rFonts w:ascii="Times New Roman" w:hAnsi="Times New Roman"/>
                <w:b/>
              </w:rPr>
            </w:pPr>
            <w:r w:rsidRPr="0007315C">
              <w:rPr>
                <w:rFonts w:ascii="Times New Roman" w:hAnsi="Times New Roman"/>
                <w:b/>
              </w:rPr>
              <w:t>Укупно</w:t>
            </w:r>
          </w:p>
        </w:tc>
        <w:tc>
          <w:tcPr>
            <w:tcW w:w="2520" w:type="dxa"/>
            <w:gridSpan w:val="2"/>
            <w:tcBorders>
              <w:bottom w:val="single" w:sz="4" w:space="0" w:color="000000"/>
            </w:tcBorders>
          </w:tcPr>
          <w:p w:rsidR="00A332D1" w:rsidRPr="00A332D1" w:rsidRDefault="00A332D1" w:rsidP="00F26983">
            <w:pPr>
              <w:jc w:val="center"/>
              <w:rPr>
                <w:rFonts w:ascii="Times New Roman" w:hAnsi="Times New Roman"/>
              </w:rPr>
            </w:pPr>
            <w:r w:rsidRPr="00A332D1">
              <w:rPr>
                <w:rFonts w:ascii="Times New Roman" w:hAnsi="Times New Roman"/>
              </w:rPr>
              <w:t>14.469</w:t>
            </w:r>
          </w:p>
        </w:tc>
        <w:tc>
          <w:tcPr>
            <w:tcW w:w="1800" w:type="dxa"/>
            <w:gridSpan w:val="2"/>
            <w:tcBorders>
              <w:bottom w:val="single" w:sz="4" w:space="0" w:color="000000"/>
            </w:tcBorders>
          </w:tcPr>
          <w:p w:rsidR="00A332D1" w:rsidRPr="00A332D1" w:rsidRDefault="00A332D1" w:rsidP="00F26983">
            <w:pPr>
              <w:jc w:val="both"/>
              <w:rPr>
                <w:rFonts w:ascii="Times New Roman" w:hAnsi="Times New Roman"/>
              </w:rPr>
            </w:pPr>
            <w:r w:rsidRPr="00A332D1">
              <w:rPr>
                <w:rFonts w:ascii="Times New Roman" w:hAnsi="Times New Roman"/>
              </w:rPr>
              <w:t>12.233</w:t>
            </w:r>
          </w:p>
        </w:tc>
      </w:tr>
      <w:tr w:rsidR="00A332D1" w:rsidRPr="0007315C" w:rsidTr="00F26983">
        <w:trPr>
          <w:trHeight w:val="256"/>
        </w:trPr>
        <w:tc>
          <w:tcPr>
            <w:tcW w:w="7308" w:type="dxa"/>
            <w:gridSpan w:val="5"/>
            <w:shd w:val="clear" w:color="auto" w:fill="D9D9D9"/>
          </w:tcPr>
          <w:p w:rsidR="00A332D1" w:rsidRPr="0007315C" w:rsidRDefault="00A332D1" w:rsidP="00F26983">
            <w:pPr>
              <w:jc w:val="both"/>
              <w:rPr>
                <w:rFonts w:ascii="Times New Roman" w:hAnsi="Times New Roman"/>
                <w:b/>
                <w:lang w:val="sr-Latn-CS"/>
              </w:rPr>
            </w:pPr>
            <w:r w:rsidRPr="0007315C">
              <w:rPr>
                <w:rFonts w:ascii="Times New Roman" w:hAnsi="Times New Roman"/>
                <w:b/>
                <w:lang w:val="sr-Latn-CS"/>
              </w:rPr>
              <w:t xml:space="preserve">I </w:t>
            </w:r>
            <w:r w:rsidRPr="0007315C">
              <w:rPr>
                <w:rFonts w:ascii="Times New Roman" w:hAnsi="Times New Roman"/>
                <w:b/>
                <w:lang w:val="ru-RU"/>
              </w:rPr>
              <w:t>Изво</w:t>
            </w:r>
            <w:r>
              <w:rPr>
                <w:rFonts w:ascii="Times New Roman" w:hAnsi="Times New Roman"/>
                <w:b/>
                <w:lang w:val="en-US"/>
              </w:rPr>
              <w:t>р</w:t>
            </w:r>
            <w:r>
              <w:rPr>
                <w:rFonts w:ascii="Times New Roman" w:hAnsi="Times New Roman"/>
                <w:b/>
                <w:lang w:val="ru-RU"/>
              </w:rPr>
              <w:t xml:space="preserve"> података: Општин</w:t>
            </w:r>
            <w:r>
              <w:rPr>
                <w:rFonts w:ascii="Times New Roman" w:hAnsi="Times New Roman"/>
                <w:b/>
                <w:lang w:val="en-US"/>
              </w:rPr>
              <w:t>e</w:t>
            </w:r>
            <w:r>
              <w:rPr>
                <w:rFonts w:ascii="Times New Roman" w:hAnsi="Times New Roman"/>
                <w:b/>
                <w:lang w:val="ru-RU"/>
              </w:rPr>
              <w:t xml:space="preserve"> у Србији 202</w:t>
            </w:r>
            <w:r>
              <w:rPr>
                <w:rFonts w:ascii="Times New Roman" w:hAnsi="Times New Roman"/>
                <w:b/>
                <w:lang w:val="en-US"/>
              </w:rPr>
              <w:t>2</w:t>
            </w:r>
            <w:r w:rsidRPr="0007315C">
              <w:rPr>
                <w:rFonts w:ascii="Times New Roman" w:hAnsi="Times New Roman"/>
                <w:b/>
                <w:lang w:val="ru-RU"/>
              </w:rPr>
              <w:t>.године, РЗС</w:t>
            </w:r>
          </w:p>
        </w:tc>
      </w:tr>
    </w:tbl>
    <w:p w:rsidR="00A332D1" w:rsidRPr="0007315C" w:rsidRDefault="00A332D1" w:rsidP="00A332D1">
      <w:pPr>
        <w:autoSpaceDE w:val="0"/>
        <w:autoSpaceDN w:val="0"/>
        <w:adjustRightInd w:val="0"/>
        <w:jc w:val="both"/>
        <w:rPr>
          <w:rFonts w:ascii="Times New Roman" w:eastAsia="TrebuchetMS" w:hAnsi="Times New Roman"/>
          <w:lang w:val="sr-Cyrl-CS"/>
        </w:rPr>
      </w:pPr>
      <w:r w:rsidRPr="0007315C">
        <w:rPr>
          <w:rFonts w:ascii="Times New Roman" w:eastAsia="TrebuchetMS" w:hAnsi="Times New Roman"/>
          <w:lang w:val="ru-RU"/>
        </w:rPr>
        <w:t xml:space="preserve">             </w:t>
      </w:r>
    </w:p>
    <w:p w:rsidR="00A332D1" w:rsidRPr="0007315C" w:rsidRDefault="00A332D1" w:rsidP="00A332D1">
      <w:pPr>
        <w:jc w:val="both"/>
        <w:rPr>
          <w:rFonts w:ascii="Times New Roman" w:eastAsia="TrebuchetMS" w:hAnsi="Times New Roman"/>
          <w:lang w:val="ru-RU"/>
        </w:rPr>
      </w:pPr>
    </w:p>
    <w:p w:rsidR="00A332D1" w:rsidRPr="0007315C" w:rsidRDefault="00A332D1" w:rsidP="00A332D1">
      <w:pPr>
        <w:jc w:val="both"/>
        <w:rPr>
          <w:rFonts w:ascii="Times New Roman" w:eastAsia="TrebuchetMS" w:hAnsi="Times New Roman"/>
          <w:lang w:val="ru-RU"/>
        </w:rPr>
      </w:pPr>
    </w:p>
    <w:p w:rsidR="00A332D1" w:rsidRPr="0007315C" w:rsidRDefault="00A332D1" w:rsidP="00A332D1">
      <w:pPr>
        <w:jc w:val="both"/>
        <w:rPr>
          <w:rFonts w:ascii="Times New Roman" w:eastAsia="TrebuchetMS" w:hAnsi="Times New Roman"/>
          <w:lang w:val="ru-RU"/>
        </w:rPr>
      </w:pPr>
    </w:p>
    <w:p w:rsidR="00A332D1" w:rsidRPr="0007315C" w:rsidRDefault="00A332D1" w:rsidP="00A332D1">
      <w:pPr>
        <w:jc w:val="both"/>
        <w:rPr>
          <w:rFonts w:ascii="Times New Roman" w:eastAsia="TrebuchetMS" w:hAnsi="Times New Roman"/>
          <w:lang w:val="ru-RU"/>
        </w:rPr>
      </w:pPr>
    </w:p>
    <w:p w:rsidR="00A332D1" w:rsidRPr="0007315C" w:rsidRDefault="00A332D1" w:rsidP="00A332D1">
      <w:pPr>
        <w:jc w:val="both"/>
        <w:rPr>
          <w:rFonts w:ascii="Times New Roman" w:eastAsia="TrebuchetMS" w:hAnsi="Times New Roman"/>
          <w:lang w:val="ru-RU"/>
        </w:rPr>
      </w:pPr>
    </w:p>
    <w:p w:rsidR="00A332D1" w:rsidRPr="0007315C" w:rsidRDefault="00A332D1" w:rsidP="00A332D1">
      <w:pPr>
        <w:jc w:val="both"/>
        <w:rPr>
          <w:rFonts w:ascii="Times New Roman" w:eastAsia="TrebuchetMS" w:hAnsi="Times New Roman"/>
          <w:lang w:val="ru-RU"/>
        </w:rPr>
      </w:pPr>
    </w:p>
    <w:p w:rsidR="00A332D1" w:rsidRPr="0007315C" w:rsidRDefault="00A332D1" w:rsidP="00A332D1">
      <w:pPr>
        <w:jc w:val="both"/>
        <w:rPr>
          <w:rFonts w:ascii="Times New Roman" w:eastAsia="TrebuchetMS" w:hAnsi="Times New Roman"/>
          <w:lang w:val="ru-RU"/>
        </w:rPr>
      </w:pPr>
    </w:p>
    <w:p w:rsidR="00A332D1" w:rsidRPr="0007315C" w:rsidRDefault="00A332D1" w:rsidP="00A332D1">
      <w:pPr>
        <w:jc w:val="both"/>
        <w:rPr>
          <w:rFonts w:ascii="Times New Roman" w:eastAsia="TrebuchetMS" w:hAnsi="Times New Roman"/>
          <w:lang w:val="ru-RU"/>
        </w:rPr>
      </w:pPr>
    </w:p>
    <w:p w:rsidR="00A332D1" w:rsidRPr="0007315C" w:rsidRDefault="00A332D1" w:rsidP="00725D3B">
      <w:pPr>
        <w:jc w:val="both"/>
        <w:rPr>
          <w:rFonts w:ascii="Times New Roman" w:eastAsia="TrebuchetMS" w:hAnsi="Times New Roman"/>
          <w:lang w:val="ru-RU"/>
        </w:rPr>
      </w:pPr>
    </w:p>
    <w:p w:rsidR="00AB216B" w:rsidRDefault="00725D3B" w:rsidP="00725D3B">
      <w:pPr>
        <w:autoSpaceDE w:val="0"/>
        <w:autoSpaceDN w:val="0"/>
        <w:adjustRightInd w:val="0"/>
        <w:jc w:val="both"/>
        <w:rPr>
          <w:rFonts w:ascii="Times New Roman" w:eastAsia="TrebuchetMS" w:hAnsi="Times New Roman"/>
          <w:lang w:val="ru-RU"/>
        </w:rPr>
      </w:pPr>
      <w:r w:rsidRPr="00725D3B">
        <w:rPr>
          <w:rFonts w:ascii="Times New Roman" w:eastAsia="TrebuchetMS" w:hAnsi="Times New Roman"/>
          <w:lang w:val="ru-RU"/>
        </w:rPr>
        <w:t xml:space="preserve">На основу пoписа становништва за 2022. годину, Општина </w:t>
      </w:r>
      <w:r>
        <w:rPr>
          <w:rFonts w:ascii="Times New Roman" w:eastAsia="TrebuchetMS" w:hAnsi="Times New Roman"/>
          <w:lang w:val="ru-RU"/>
        </w:rPr>
        <w:t>Љубовија</w:t>
      </w:r>
      <w:r w:rsidRPr="00725D3B">
        <w:rPr>
          <w:rFonts w:ascii="Times New Roman" w:eastAsia="TrebuchetMS" w:hAnsi="Times New Roman"/>
          <w:lang w:val="ru-RU"/>
        </w:rPr>
        <w:t xml:space="preserve"> има </w:t>
      </w:r>
      <w:r>
        <w:rPr>
          <w:rFonts w:ascii="Times New Roman" w:eastAsia="TrebuchetMS" w:hAnsi="Times New Roman"/>
          <w:lang w:val="ru-RU"/>
        </w:rPr>
        <w:t>12.233</w:t>
      </w:r>
      <w:r w:rsidRPr="00725D3B">
        <w:rPr>
          <w:rFonts w:ascii="Times New Roman" w:eastAsia="TrebuchetMS" w:hAnsi="Times New Roman"/>
          <w:lang w:val="ru-RU"/>
        </w:rPr>
        <w:t xml:space="preserve"> становника, што је за </w:t>
      </w:r>
      <w:r>
        <w:rPr>
          <w:rFonts w:ascii="Times New Roman" w:eastAsia="TrebuchetMS" w:hAnsi="Times New Roman"/>
          <w:lang w:val="ru-RU"/>
        </w:rPr>
        <w:t>2.236</w:t>
      </w:r>
      <w:r w:rsidRPr="00725D3B">
        <w:rPr>
          <w:rFonts w:ascii="Times New Roman" w:eastAsia="TrebuchetMS" w:hAnsi="Times New Roman"/>
          <w:lang w:val="ru-RU"/>
        </w:rPr>
        <w:t xml:space="preserve"> мање у односу на званични податак из последњег пописа становништва из 2011. године када је општина имала </w:t>
      </w:r>
      <w:r>
        <w:rPr>
          <w:rFonts w:ascii="Times New Roman" w:eastAsia="TrebuchetMS" w:hAnsi="Times New Roman"/>
          <w:lang w:val="ru-RU"/>
        </w:rPr>
        <w:t>14.469</w:t>
      </w:r>
      <w:r w:rsidRPr="00725D3B">
        <w:rPr>
          <w:rFonts w:ascii="Times New Roman" w:eastAsia="TrebuchetMS" w:hAnsi="Times New Roman"/>
          <w:lang w:val="ru-RU"/>
        </w:rPr>
        <w:t xml:space="preserve"> становника.</w:t>
      </w:r>
    </w:p>
    <w:p w:rsidR="00725D3B" w:rsidRDefault="00725D3B" w:rsidP="00A332D1">
      <w:pPr>
        <w:autoSpaceDE w:val="0"/>
        <w:autoSpaceDN w:val="0"/>
        <w:adjustRightInd w:val="0"/>
        <w:jc w:val="center"/>
        <w:rPr>
          <w:rFonts w:ascii="Times New Roman" w:eastAsia="TrebuchetMS" w:hAnsi="Times New Roman"/>
          <w:i/>
          <w:lang w:val="ru-RU"/>
        </w:rPr>
      </w:pPr>
    </w:p>
    <w:p w:rsidR="00A332D1" w:rsidRPr="00EA5780" w:rsidRDefault="00AB216B" w:rsidP="00EA5780">
      <w:pPr>
        <w:pStyle w:val="Heading3"/>
        <w:jc w:val="center"/>
        <w:rPr>
          <w:rFonts w:eastAsia="TrebuchetMS"/>
          <w:sz w:val="22"/>
          <w:szCs w:val="22"/>
          <w:lang w:val="ru-RU"/>
        </w:rPr>
      </w:pPr>
      <w:bookmarkStart w:id="23" w:name="_Toc163712637"/>
      <w:r w:rsidRPr="00EA5780">
        <w:rPr>
          <w:rFonts w:eastAsia="TrebuchetMS"/>
          <w:sz w:val="22"/>
          <w:szCs w:val="22"/>
          <w:lang w:val="ru-RU"/>
        </w:rPr>
        <w:t>Табела 4</w:t>
      </w:r>
      <w:r w:rsidR="00A332D1" w:rsidRPr="00EA5780">
        <w:rPr>
          <w:rFonts w:eastAsia="TrebuchetMS"/>
          <w:sz w:val="22"/>
          <w:szCs w:val="22"/>
          <w:lang w:val="ru-RU"/>
        </w:rPr>
        <w:t>. – Број домаћинстава, просечна величина домаћинстава, број породица, структура према броју деце, број старачких домаћинстава</w:t>
      </w:r>
      <w:bookmarkEnd w:id="23"/>
    </w:p>
    <w:tbl>
      <w:tblPr>
        <w:tblpPr w:leftFromText="180" w:rightFromText="180" w:vertAnchor="text" w:horzAnchor="margin" w:tblpXSpec="center" w:tblpY="34"/>
        <w:tblOverlap w:val="never"/>
        <w:tblW w:w="7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2"/>
        <w:gridCol w:w="1224"/>
        <w:gridCol w:w="1162"/>
      </w:tblGrid>
      <w:tr w:rsidR="00BC2009" w:rsidRPr="0007315C" w:rsidTr="00BC2009">
        <w:trPr>
          <w:trHeight w:val="217"/>
        </w:trPr>
        <w:tc>
          <w:tcPr>
            <w:tcW w:w="5502" w:type="dxa"/>
            <w:shd w:val="clear" w:color="auto" w:fill="D9D9D9"/>
          </w:tcPr>
          <w:p w:rsidR="00BC2009" w:rsidRPr="0007315C" w:rsidRDefault="00BC2009" w:rsidP="00F26983">
            <w:pPr>
              <w:widowControl w:val="0"/>
              <w:suppressAutoHyphens/>
              <w:jc w:val="both"/>
              <w:rPr>
                <w:rFonts w:ascii="Times New Roman" w:eastAsia="HG Mincho Light J" w:hAnsi="Times New Roman"/>
                <w:b/>
              </w:rPr>
            </w:pPr>
            <w:r w:rsidRPr="0007315C">
              <w:rPr>
                <w:rFonts w:ascii="Times New Roman" w:eastAsia="HG Mincho Light J" w:hAnsi="Times New Roman"/>
                <w:b/>
              </w:rPr>
              <w:t xml:space="preserve">Подаци/попис </w:t>
            </w:r>
          </w:p>
        </w:tc>
        <w:tc>
          <w:tcPr>
            <w:tcW w:w="1224" w:type="dxa"/>
            <w:shd w:val="clear" w:color="auto" w:fill="D9D9D9"/>
            <w:vAlign w:val="center"/>
          </w:tcPr>
          <w:p w:rsidR="00BC2009" w:rsidRPr="002302FF" w:rsidRDefault="00BC2009" w:rsidP="00F26983">
            <w:pPr>
              <w:jc w:val="center"/>
              <w:rPr>
                <w:rFonts w:ascii="Times New Roman" w:hAnsi="Times New Roman"/>
                <w:b/>
              </w:rPr>
            </w:pPr>
            <w:r w:rsidRPr="002302FF">
              <w:rPr>
                <w:rFonts w:ascii="Times New Roman" w:hAnsi="Times New Roman"/>
                <w:b/>
              </w:rPr>
              <w:t>2011</w:t>
            </w:r>
          </w:p>
        </w:tc>
        <w:tc>
          <w:tcPr>
            <w:tcW w:w="1162" w:type="dxa"/>
            <w:shd w:val="clear" w:color="auto" w:fill="D9D9D9"/>
            <w:vAlign w:val="center"/>
          </w:tcPr>
          <w:p w:rsidR="00BC2009" w:rsidRPr="00537E0C" w:rsidRDefault="00BC2009" w:rsidP="00F26983">
            <w:pPr>
              <w:jc w:val="center"/>
              <w:rPr>
                <w:rFonts w:ascii="Times New Roman" w:hAnsi="Times New Roman"/>
                <w:b/>
              </w:rPr>
            </w:pPr>
            <w:r>
              <w:rPr>
                <w:rFonts w:ascii="Times New Roman" w:hAnsi="Times New Roman"/>
                <w:b/>
              </w:rPr>
              <w:t>2022</w:t>
            </w:r>
          </w:p>
        </w:tc>
      </w:tr>
      <w:tr w:rsidR="00BC2009" w:rsidRPr="0007315C" w:rsidTr="00BC2009">
        <w:trPr>
          <w:trHeight w:val="231"/>
        </w:trPr>
        <w:tc>
          <w:tcPr>
            <w:tcW w:w="5502" w:type="dxa"/>
          </w:tcPr>
          <w:p w:rsidR="00BC2009" w:rsidRPr="0007315C" w:rsidRDefault="00BC2009" w:rsidP="00F26983">
            <w:pPr>
              <w:widowControl w:val="0"/>
              <w:suppressAutoHyphens/>
              <w:jc w:val="both"/>
              <w:rPr>
                <w:rFonts w:ascii="Times New Roman" w:eastAsia="HG Mincho Light J" w:hAnsi="Times New Roman"/>
              </w:rPr>
            </w:pPr>
            <w:r w:rsidRPr="0007315C">
              <w:rPr>
                <w:rFonts w:ascii="Times New Roman" w:eastAsia="HG Mincho Light J" w:hAnsi="Times New Roman"/>
              </w:rPr>
              <w:t xml:space="preserve">Број домаћинстава </w:t>
            </w:r>
          </w:p>
        </w:tc>
        <w:tc>
          <w:tcPr>
            <w:tcW w:w="1224"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5321</w:t>
            </w:r>
          </w:p>
        </w:tc>
        <w:tc>
          <w:tcPr>
            <w:tcW w:w="1162"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4848</w:t>
            </w:r>
          </w:p>
        </w:tc>
      </w:tr>
      <w:tr w:rsidR="00BC2009" w:rsidRPr="0007315C" w:rsidTr="00BC2009">
        <w:trPr>
          <w:trHeight w:val="231"/>
        </w:trPr>
        <w:tc>
          <w:tcPr>
            <w:tcW w:w="5502" w:type="dxa"/>
          </w:tcPr>
          <w:p w:rsidR="00BC2009" w:rsidRPr="0007315C" w:rsidRDefault="00BC2009" w:rsidP="00F26983">
            <w:pPr>
              <w:widowControl w:val="0"/>
              <w:suppressAutoHyphens/>
              <w:jc w:val="both"/>
              <w:rPr>
                <w:rFonts w:ascii="Times New Roman" w:eastAsia="HG Mincho Light J" w:hAnsi="Times New Roman"/>
              </w:rPr>
            </w:pPr>
            <w:r w:rsidRPr="0007315C">
              <w:rPr>
                <w:rFonts w:ascii="Times New Roman" w:eastAsia="HG Mincho Light J" w:hAnsi="Times New Roman"/>
              </w:rPr>
              <w:t xml:space="preserve">Просечна величина домаћинстава </w:t>
            </w:r>
          </w:p>
        </w:tc>
        <w:tc>
          <w:tcPr>
            <w:tcW w:w="1224"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2,9</w:t>
            </w:r>
          </w:p>
        </w:tc>
        <w:tc>
          <w:tcPr>
            <w:tcW w:w="1162"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2,79</w:t>
            </w:r>
          </w:p>
        </w:tc>
      </w:tr>
      <w:tr w:rsidR="00BC2009" w:rsidRPr="0007315C" w:rsidTr="00BC2009">
        <w:trPr>
          <w:trHeight w:val="231"/>
        </w:trPr>
        <w:tc>
          <w:tcPr>
            <w:tcW w:w="5502" w:type="dxa"/>
          </w:tcPr>
          <w:p w:rsidR="00BC2009" w:rsidRPr="0007315C" w:rsidRDefault="00BC2009" w:rsidP="00F26983">
            <w:pPr>
              <w:widowControl w:val="0"/>
              <w:suppressAutoHyphens/>
              <w:jc w:val="both"/>
              <w:rPr>
                <w:rFonts w:ascii="Times New Roman" w:eastAsia="HG Mincho Light J" w:hAnsi="Times New Roman"/>
              </w:rPr>
            </w:pPr>
            <w:r w:rsidRPr="0007315C">
              <w:rPr>
                <w:rFonts w:ascii="Times New Roman" w:eastAsia="HG Mincho Light J" w:hAnsi="Times New Roman"/>
              </w:rPr>
              <w:t xml:space="preserve">Број породица </w:t>
            </w:r>
          </w:p>
        </w:tc>
        <w:tc>
          <w:tcPr>
            <w:tcW w:w="1224"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4900</w:t>
            </w:r>
          </w:p>
        </w:tc>
        <w:tc>
          <w:tcPr>
            <w:tcW w:w="1162"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3567</w:t>
            </w:r>
          </w:p>
        </w:tc>
      </w:tr>
      <w:tr w:rsidR="00BC2009" w:rsidRPr="0007315C" w:rsidTr="00BC2009">
        <w:trPr>
          <w:trHeight w:val="231"/>
        </w:trPr>
        <w:tc>
          <w:tcPr>
            <w:tcW w:w="5502" w:type="dxa"/>
          </w:tcPr>
          <w:p w:rsidR="00BC2009" w:rsidRPr="0007315C" w:rsidRDefault="00BC2009" w:rsidP="00F26983">
            <w:pPr>
              <w:widowControl w:val="0"/>
              <w:suppressAutoHyphens/>
              <w:jc w:val="both"/>
              <w:rPr>
                <w:rFonts w:ascii="Times New Roman" w:eastAsia="HG Mincho Light J" w:hAnsi="Times New Roman"/>
                <w:lang w:val="sr-Latn-CS"/>
              </w:rPr>
            </w:pPr>
            <w:r w:rsidRPr="0007315C">
              <w:rPr>
                <w:rFonts w:ascii="Times New Roman" w:eastAsia="HG Mincho Light J" w:hAnsi="Times New Roman"/>
                <w:lang w:val="ru-RU"/>
              </w:rPr>
              <w:t xml:space="preserve">Становништво старо 65 и више година ( број) </w:t>
            </w:r>
          </w:p>
        </w:tc>
        <w:tc>
          <w:tcPr>
            <w:tcW w:w="1224"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2565</w:t>
            </w:r>
          </w:p>
        </w:tc>
        <w:tc>
          <w:tcPr>
            <w:tcW w:w="1162"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2814</w:t>
            </w:r>
          </w:p>
        </w:tc>
      </w:tr>
      <w:tr w:rsidR="00BC2009" w:rsidRPr="0007315C" w:rsidTr="00BC2009">
        <w:trPr>
          <w:trHeight w:val="231"/>
        </w:trPr>
        <w:tc>
          <w:tcPr>
            <w:tcW w:w="5502" w:type="dxa"/>
          </w:tcPr>
          <w:p w:rsidR="00BC2009" w:rsidRPr="0007315C" w:rsidRDefault="00BC2009" w:rsidP="00F26983">
            <w:pPr>
              <w:widowControl w:val="0"/>
              <w:suppressAutoHyphens/>
              <w:jc w:val="both"/>
              <w:rPr>
                <w:rFonts w:ascii="Times New Roman" w:eastAsia="HG Mincho Light J" w:hAnsi="Times New Roman"/>
                <w:lang w:val="sr-Latn-CS"/>
              </w:rPr>
            </w:pPr>
            <w:r w:rsidRPr="0007315C">
              <w:rPr>
                <w:rFonts w:ascii="Times New Roman" w:eastAsia="HG Mincho Light J" w:hAnsi="Times New Roman"/>
                <w:lang w:val="ru-RU"/>
              </w:rPr>
              <w:t xml:space="preserve">Удео стан. старог 65 и више година ( %) </w:t>
            </w:r>
          </w:p>
        </w:tc>
        <w:tc>
          <w:tcPr>
            <w:tcW w:w="1224"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18</w:t>
            </w:r>
          </w:p>
        </w:tc>
        <w:tc>
          <w:tcPr>
            <w:tcW w:w="1162"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23</w:t>
            </w:r>
          </w:p>
        </w:tc>
      </w:tr>
    </w:tbl>
    <w:p w:rsidR="00A332D1" w:rsidRPr="00853590" w:rsidRDefault="00A332D1" w:rsidP="00A332D1">
      <w:pPr>
        <w:autoSpaceDE w:val="0"/>
        <w:autoSpaceDN w:val="0"/>
        <w:adjustRightInd w:val="0"/>
        <w:jc w:val="both"/>
        <w:rPr>
          <w:rFonts w:ascii="Times New Roman" w:eastAsia="TrebuchetMS" w:hAnsi="Times New Roman"/>
          <w:lang w:val="en-US"/>
        </w:rPr>
      </w:pPr>
    </w:p>
    <w:p w:rsidR="00A332D1" w:rsidRDefault="00A332D1" w:rsidP="00A332D1">
      <w:pPr>
        <w:autoSpaceDE w:val="0"/>
        <w:autoSpaceDN w:val="0"/>
        <w:adjustRightInd w:val="0"/>
        <w:jc w:val="center"/>
        <w:rPr>
          <w:rFonts w:ascii="Times New Roman" w:eastAsia="TrebuchetMS" w:hAnsi="Times New Roman"/>
          <w:i/>
          <w:lang w:val="ru-RU"/>
        </w:rPr>
      </w:pPr>
    </w:p>
    <w:p w:rsidR="00BC2009" w:rsidRDefault="00BC2009" w:rsidP="00A332D1">
      <w:pPr>
        <w:autoSpaceDE w:val="0"/>
        <w:autoSpaceDN w:val="0"/>
        <w:adjustRightInd w:val="0"/>
        <w:jc w:val="center"/>
        <w:rPr>
          <w:rFonts w:ascii="Times New Roman" w:eastAsia="TrebuchetMS" w:hAnsi="Times New Roman"/>
          <w:i/>
          <w:lang w:val="ru-RU"/>
        </w:rPr>
      </w:pPr>
    </w:p>
    <w:p w:rsidR="00BC2009" w:rsidRDefault="00BC2009" w:rsidP="00A332D1">
      <w:pPr>
        <w:autoSpaceDE w:val="0"/>
        <w:autoSpaceDN w:val="0"/>
        <w:adjustRightInd w:val="0"/>
        <w:jc w:val="center"/>
        <w:rPr>
          <w:rFonts w:ascii="Times New Roman" w:eastAsia="TrebuchetMS" w:hAnsi="Times New Roman"/>
          <w:i/>
          <w:lang w:val="ru-RU"/>
        </w:rPr>
      </w:pPr>
    </w:p>
    <w:p w:rsidR="00BC2009" w:rsidRDefault="00BC2009" w:rsidP="00A332D1">
      <w:pPr>
        <w:autoSpaceDE w:val="0"/>
        <w:autoSpaceDN w:val="0"/>
        <w:adjustRightInd w:val="0"/>
        <w:jc w:val="center"/>
        <w:rPr>
          <w:rFonts w:ascii="Times New Roman" w:eastAsia="TrebuchetMS" w:hAnsi="Times New Roman"/>
          <w:i/>
          <w:lang w:val="ru-RU"/>
        </w:rPr>
      </w:pPr>
    </w:p>
    <w:p w:rsidR="00BC2009" w:rsidRDefault="00BC2009" w:rsidP="00A332D1">
      <w:pPr>
        <w:autoSpaceDE w:val="0"/>
        <w:autoSpaceDN w:val="0"/>
        <w:adjustRightInd w:val="0"/>
        <w:jc w:val="center"/>
        <w:rPr>
          <w:rFonts w:ascii="Times New Roman" w:eastAsia="TrebuchetMS" w:hAnsi="Times New Roman"/>
          <w:i/>
          <w:lang w:val="ru-RU"/>
        </w:rPr>
      </w:pPr>
    </w:p>
    <w:p w:rsidR="00BC2009" w:rsidRPr="00BC2009" w:rsidRDefault="00BC2009" w:rsidP="00BC2009">
      <w:pPr>
        <w:ind w:left="720"/>
        <w:rPr>
          <w:rFonts w:ascii="Times New Roman" w:eastAsia="TrebuchetMS" w:hAnsi="Times New Roman"/>
          <w:lang w:val="ru-RU"/>
        </w:rPr>
      </w:pPr>
      <w:r>
        <w:rPr>
          <w:rFonts w:ascii="Times New Roman" w:eastAsia="TrebuchetMS" w:hAnsi="Times New Roman"/>
          <w:lang w:val="ru-RU"/>
        </w:rPr>
        <w:t xml:space="preserve">    Извор: РЗС</w:t>
      </w:r>
    </w:p>
    <w:p w:rsidR="00BC2009" w:rsidRDefault="00BC2009" w:rsidP="00A332D1">
      <w:pPr>
        <w:autoSpaceDE w:val="0"/>
        <w:autoSpaceDN w:val="0"/>
        <w:adjustRightInd w:val="0"/>
        <w:jc w:val="center"/>
        <w:rPr>
          <w:rFonts w:ascii="Times New Roman" w:eastAsia="TrebuchetMS" w:hAnsi="Times New Roman"/>
          <w:i/>
          <w:lang w:val="ru-RU"/>
        </w:rPr>
      </w:pPr>
    </w:p>
    <w:p w:rsidR="003537B3" w:rsidRDefault="003537B3" w:rsidP="00A332D1">
      <w:pPr>
        <w:autoSpaceDE w:val="0"/>
        <w:autoSpaceDN w:val="0"/>
        <w:adjustRightInd w:val="0"/>
        <w:jc w:val="center"/>
        <w:rPr>
          <w:rFonts w:ascii="Times New Roman" w:eastAsia="TrebuchetMS" w:hAnsi="Times New Roman"/>
          <w:i/>
          <w:lang w:val="ru-RU"/>
        </w:rPr>
      </w:pPr>
    </w:p>
    <w:p w:rsidR="00A332D1" w:rsidRPr="00EA5780" w:rsidRDefault="00AB216B" w:rsidP="00EA5780">
      <w:pPr>
        <w:pStyle w:val="Heading3"/>
        <w:jc w:val="center"/>
        <w:rPr>
          <w:rFonts w:eastAsia="TrebuchetMS"/>
          <w:sz w:val="22"/>
          <w:szCs w:val="22"/>
          <w:lang w:val="en-US"/>
        </w:rPr>
      </w:pPr>
      <w:bookmarkStart w:id="24" w:name="_Toc163712638"/>
      <w:r w:rsidRPr="00EA5780">
        <w:rPr>
          <w:rFonts w:eastAsia="TrebuchetMS"/>
          <w:sz w:val="22"/>
          <w:szCs w:val="22"/>
          <w:lang w:val="ru-RU"/>
        </w:rPr>
        <w:t>Табела 5</w:t>
      </w:r>
      <w:r w:rsidR="00A332D1" w:rsidRPr="00EA5780">
        <w:rPr>
          <w:rFonts w:eastAsia="TrebuchetMS"/>
          <w:sz w:val="22"/>
          <w:szCs w:val="22"/>
          <w:lang w:val="ru-RU"/>
        </w:rPr>
        <w:t>. – Природни прираштај на 1000 становника, умрла одојчад на 1000 живорођене деце, очекивано трајање живота</w:t>
      </w:r>
      <w:bookmarkEnd w:id="24"/>
    </w:p>
    <w:tbl>
      <w:tblPr>
        <w:tblW w:w="7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4"/>
        <w:gridCol w:w="1034"/>
        <w:gridCol w:w="856"/>
      </w:tblGrid>
      <w:tr w:rsidR="00BC2009" w:rsidRPr="0007315C" w:rsidTr="00BC2009">
        <w:trPr>
          <w:trHeight w:val="218"/>
          <w:jc w:val="center"/>
        </w:trPr>
        <w:tc>
          <w:tcPr>
            <w:tcW w:w="5514" w:type="dxa"/>
            <w:vAlign w:val="center"/>
          </w:tcPr>
          <w:p w:rsidR="00BC2009" w:rsidRPr="0007315C" w:rsidRDefault="00BC2009" w:rsidP="00F26983">
            <w:pPr>
              <w:widowControl w:val="0"/>
              <w:suppressAutoHyphens/>
              <w:jc w:val="center"/>
              <w:rPr>
                <w:rFonts w:ascii="Times New Roman" w:eastAsia="HG Mincho Light J" w:hAnsi="Times New Roman"/>
                <w:b/>
              </w:rPr>
            </w:pPr>
            <w:r w:rsidRPr="0007315C">
              <w:rPr>
                <w:rFonts w:ascii="Times New Roman" w:eastAsia="HG Mincho Light J" w:hAnsi="Times New Roman"/>
                <w:b/>
              </w:rPr>
              <w:t>Подаци/попис</w:t>
            </w:r>
          </w:p>
        </w:tc>
        <w:tc>
          <w:tcPr>
            <w:tcW w:w="1034" w:type="dxa"/>
            <w:shd w:val="clear" w:color="auto" w:fill="auto"/>
            <w:vAlign w:val="center"/>
          </w:tcPr>
          <w:p w:rsidR="00BC2009" w:rsidRPr="008F3599" w:rsidRDefault="00BC2009" w:rsidP="00F26983">
            <w:pPr>
              <w:jc w:val="center"/>
              <w:rPr>
                <w:rFonts w:ascii="Times New Roman" w:hAnsi="Times New Roman"/>
                <w:b/>
              </w:rPr>
            </w:pPr>
            <w:r w:rsidRPr="008F3599">
              <w:rPr>
                <w:rFonts w:ascii="Times New Roman" w:hAnsi="Times New Roman"/>
                <w:b/>
              </w:rPr>
              <w:t>2011</w:t>
            </w:r>
          </w:p>
        </w:tc>
        <w:tc>
          <w:tcPr>
            <w:tcW w:w="856" w:type="dxa"/>
            <w:shd w:val="clear" w:color="auto" w:fill="auto"/>
            <w:vAlign w:val="center"/>
          </w:tcPr>
          <w:p w:rsidR="00BC2009" w:rsidRDefault="00BC2009" w:rsidP="00F26983">
            <w:pPr>
              <w:jc w:val="center"/>
              <w:rPr>
                <w:rFonts w:ascii="Times New Roman" w:hAnsi="Times New Roman"/>
                <w:b/>
              </w:rPr>
            </w:pPr>
            <w:r>
              <w:rPr>
                <w:rFonts w:ascii="Times New Roman" w:hAnsi="Times New Roman"/>
                <w:b/>
              </w:rPr>
              <w:t>2022</w:t>
            </w:r>
          </w:p>
          <w:p w:rsidR="00BC2009" w:rsidRPr="008F3599" w:rsidRDefault="00BC2009" w:rsidP="00F26983">
            <w:pPr>
              <w:jc w:val="center"/>
              <w:rPr>
                <w:rFonts w:ascii="Times New Roman" w:hAnsi="Times New Roman"/>
                <w:b/>
              </w:rPr>
            </w:pPr>
          </w:p>
        </w:tc>
      </w:tr>
      <w:tr w:rsidR="00BC2009" w:rsidRPr="0007315C" w:rsidTr="00BC2009">
        <w:trPr>
          <w:trHeight w:val="432"/>
          <w:jc w:val="center"/>
        </w:trPr>
        <w:tc>
          <w:tcPr>
            <w:tcW w:w="5514" w:type="dxa"/>
          </w:tcPr>
          <w:p w:rsidR="00BC2009" w:rsidRPr="0007315C" w:rsidRDefault="00BC2009" w:rsidP="00F26983">
            <w:pPr>
              <w:widowControl w:val="0"/>
              <w:suppressAutoHyphens/>
              <w:jc w:val="both"/>
              <w:rPr>
                <w:rFonts w:ascii="Times New Roman" w:eastAsia="HG Mincho Light J" w:hAnsi="Times New Roman"/>
                <w:lang w:val="sr-Latn-CS"/>
              </w:rPr>
            </w:pPr>
            <w:r w:rsidRPr="0007315C">
              <w:rPr>
                <w:rFonts w:ascii="Times New Roman" w:eastAsia="HG Mincho Light J" w:hAnsi="Times New Roman"/>
              </w:rPr>
              <w:t>Природни прираштај на</w:t>
            </w:r>
            <w:r w:rsidRPr="0007315C">
              <w:rPr>
                <w:rFonts w:ascii="Times New Roman" w:eastAsia="HG Mincho Light J" w:hAnsi="Times New Roman"/>
                <w:lang w:val="sr-Latn-CS"/>
              </w:rPr>
              <w:t xml:space="preserve"> 1000 </w:t>
            </w:r>
            <w:r w:rsidRPr="0007315C">
              <w:rPr>
                <w:rFonts w:ascii="Times New Roman" w:eastAsia="HG Mincho Light J" w:hAnsi="Times New Roman"/>
              </w:rPr>
              <w:t xml:space="preserve">становника </w:t>
            </w:r>
          </w:p>
        </w:tc>
        <w:tc>
          <w:tcPr>
            <w:tcW w:w="1034"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-9</w:t>
            </w:r>
          </w:p>
        </w:tc>
        <w:tc>
          <w:tcPr>
            <w:tcW w:w="856"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-11</w:t>
            </w:r>
          </w:p>
        </w:tc>
      </w:tr>
      <w:tr w:rsidR="00BC2009" w:rsidRPr="0007315C" w:rsidTr="00BC2009">
        <w:trPr>
          <w:trHeight w:val="231"/>
          <w:jc w:val="center"/>
        </w:trPr>
        <w:tc>
          <w:tcPr>
            <w:tcW w:w="5514" w:type="dxa"/>
          </w:tcPr>
          <w:p w:rsidR="00BC2009" w:rsidRPr="0007315C" w:rsidRDefault="00BC2009" w:rsidP="00F26983">
            <w:pPr>
              <w:widowControl w:val="0"/>
              <w:suppressAutoHyphens/>
              <w:jc w:val="both"/>
              <w:rPr>
                <w:rFonts w:ascii="Times New Roman" w:eastAsia="HG Mincho Light J" w:hAnsi="Times New Roman"/>
                <w:lang w:val="ru-RU"/>
              </w:rPr>
            </w:pPr>
            <w:r w:rsidRPr="0007315C">
              <w:rPr>
                <w:rFonts w:ascii="Times New Roman" w:eastAsia="HG Mincho Light J" w:hAnsi="Times New Roman"/>
                <w:lang w:val="ru-RU"/>
              </w:rPr>
              <w:t xml:space="preserve">Умрла одојчад на 1000 живорођене деце </w:t>
            </w:r>
          </w:p>
        </w:tc>
        <w:tc>
          <w:tcPr>
            <w:tcW w:w="1034"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8,3</w:t>
            </w:r>
          </w:p>
        </w:tc>
        <w:tc>
          <w:tcPr>
            <w:tcW w:w="856"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18</w:t>
            </w:r>
          </w:p>
        </w:tc>
      </w:tr>
      <w:tr w:rsidR="00BC2009" w:rsidRPr="0007315C" w:rsidTr="00BC2009">
        <w:trPr>
          <w:trHeight w:val="231"/>
          <w:jc w:val="center"/>
        </w:trPr>
        <w:tc>
          <w:tcPr>
            <w:tcW w:w="5514" w:type="dxa"/>
          </w:tcPr>
          <w:p w:rsidR="00BC2009" w:rsidRPr="0007315C" w:rsidRDefault="00BC2009" w:rsidP="00F26983">
            <w:pPr>
              <w:widowControl w:val="0"/>
              <w:suppressAutoHyphens/>
              <w:jc w:val="both"/>
              <w:rPr>
                <w:rFonts w:ascii="Times New Roman" w:eastAsia="HG Mincho Light J" w:hAnsi="Times New Roman"/>
                <w:lang w:val="ru-RU"/>
              </w:rPr>
            </w:pPr>
            <w:r w:rsidRPr="0007315C">
              <w:rPr>
                <w:rFonts w:ascii="Times New Roman" w:eastAsia="HG Mincho Light J" w:hAnsi="Times New Roman"/>
                <w:lang w:val="ru-RU"/>
              </w:rPr>
              <w:t xml:space="preserve">Очекивано трајање живота живорођене деце </w:t>
            </w:r>
          </w:p>
        </w:tc>
        <w:tc>
          <w:tcPr>
            <w:tcW w:w="1034"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75</w:t>
            </w:r>
          </w:p>
        </w:tc>
        <w:tc>
          <w:tcPr>
            <w:tcW w:w="856"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73</w:t>
            </w:r>
          </w:p>
        </w:tc>
      </w:tr>
    </w:tbl>
    <w:p w:rsidR="00A332D1" w:rsidRPr="00BC2009" w:rsidRDefault="00BC2009" w:rsidP="00BC2009">
      <w:pPr>
        <w:rPr>
          <w:rFonts w:ascii="Times New Roman" w:eastAsia="TrebuchetMS" w:hAnsi="Times New Roman"/>
          <w:lang w:val="ru-RU"/>
        </w:rPr>
      </w:pPr>
      <w:r>
        <w:rPr>
          <w:rFonts w:ascii="Times New Roman" w:hAnsi="Times New Roman"/>
          <w:i/>
          <w:lang w:val="sr-Cyrl-CS"/>
        </w:rPr>
        <w:t xml:space="preserve">                </w:t>
      </w:r>
      <w:r>
        <w:rPr>
          <w:rFonts w:ascii="Times New Roman" w:eastAsia="TrebuchetMS" w:hAnsi="Times New Roman"/>
          <w:lang w:val="ru-RU"/>
        </w:rPr>
        <w:t>Извор: РЗС</w:t>
      </w:r>
    </w:p>
    <w:p w:rsidR="00BC2009" w:rsidRPr="0007315C" w:rsidRDefault="00BC2009" w:rsidP="00A332D1">
      <w:pPr>
        <w:jc w:val="both"/>
        <w:rPr>
          <w:rFonts w:ascii="Times New Roman" w:hAnsi="Times New Roman"/>
          <w:i/>
          <w:lang w:val="sr-Cyrl-CS"/>
        </w:rPr>
      </w:pPr>
    </w:p>
    <w:p w:rsidR="00A332D1" w:rsidRPr="00EA5780" w:rsidRDefault="00AB216B" w:rsidP="00EA5780">
      <w:pPr>
        <w:pStyle w:val="Heading3"/>
        <w:jc w:val="center"/>
        <w:rPr>
          <w:sz w:val="22"/>
          <w:szCs w:val="22"/>
          <w:lang w:val="ru-RU"/>
        </w:rPr>
      </w:pPr>
      <w:bookmarkStart w:id="25" w:name="_Toc163712639"/>
      <w:r w:rsidRPr="00EA5780">
        <w:rPr>
          <w:sz w:val="22"/>
          <w:szCs w:val="22"/>
          <w:lang w:val="ru-RU"/>
        </w:rPr>
        <w:t>Табела 6</w:t>
      </w:r>
      <w:r w:rsidR="00A332D1" w:rsidRPr="00EA5780">
        <w:rPr>
          <w:sz w:val="22"/>
          <w:szCs w:val="22"/>
          <w:lang w:val="ru-RU"/>
        </w:rPr>
        <w:t>. – Старосна структура и број</w:t>
      </w:r>
      <w:bookmarkEnd w:id="25"/>
    </w:p>
    <w:tbl>
      <w:tblPr>
        <w:tblW w:w="6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990"/>
        <w:gridCol w:w="950"/>
      </w:tblGrid>
      <w:tr w:rsidR="00BC2009" w:rsidRPr="0007315C" w:rsidTr="00BC2009">
        <w:trPr>
          <w:trHeight w:val="244"/>
          <w:jc w:val="center"/>
        </w:trPr>
        <w:tc>
          <w:tcPr>
            <w:tcW w:w="4786" w:type="dxa"/>
          </w:tcPr>
          <w:p w:rsidR="00BC2009" w:rsidRPr="0007315C" w:rsidRDefault="00BC2009" w:rsidP="00F26983">
            <w:pPr>
              <w:widowControl w:val="0"/>
              <w:suppressAutoHyphens/>
              <w:jc w:val="both"/>
              <w:rPr>
                <w:rFonts w:ascii="Times New Roman" w:eastAsia="HG Mincho Light J" w:hAnsi="Times New Roman"/>
                <w:b/>
              </w:rPr>
            </w:pPr>
            <w:r w:rsidRPr="0007315C">
              <w:rPr>
                <w:rFonts w:ascii="Times New Roman" w:eastAsia="HG Mincho Light J" w:hAnsi="Times New Roman"/>
                <w:b/>
              </w:rPr>
              <w:t xml:space="preserve">Подаци/попис </w:t>
            </w:r>
          </w:p>
        </w:tc>
        <w:tc>
          <w:tcPr>
            <w:tcW w:w="990" w:type="dxa"/>
            <w:shd w:val="clear" w:color="auto" w:fill="auto"/>
            <w:vAlign w:val="center"/>
          </w:tcPr>
          <w:p w:rsidR="00BC2009" w:rsidRPr="00DE730D" w:rsidRDefault="00BC2009" w:rsidP="00F26983">
            <w:pPr>
              <w:jc w:val="center"/>
              <w:rPr>
                <w:rFonts w:ascii="Times New Roman" w:hAnsi="Times New Roman"/>
                <w:b/>
              </w:rPr>
            </w:pPr>
            <w:r w:rsidRPr="00DE730D">
              <w:rPr>
                <w:rFonts w:ascii="Times New Roman" w:hAnsi="Times New Roman"/>
                <w:b/>
              </w:rPr>
              <w:t>2011</w:t>
            </w:r>
          </w:p>
        </w:tc>
        <w:tc>
          <w:tcPr>
            <w:tcW w:w="950" w:type="dxa"/>
            <w:shd w:val="clear" w:color="auto" w:fill="auto"/>
            <w:vAlign w:val="center"/>
          </w:tcPr>
          <w:p w:rsidR="00BC2009" w:rsidRPr="00DE730D" w:rsidRDefault="00BC2009" w:rsidP="00F26983">
            <w:pPr>
              <w:jc w:val="center"/>
              <w:rPr>
                <w:rFonts w:ascii="Times New Roman" w:hAnsi="Times New Roman"/>
                <w:b/>
              </w:rPr>
            </w:pPr>
            <w:r w:rsidRPr="00DE730D">
              <w:rPr>
                <w:rFonts w:ascii="Times New Roman" w:hAnsi="Times New Roman"/>
                <w:b/>
              </w:rPr>
              <w:t>2022</w:t>
            </w:r>
          </w:p>
        </w:tc>
      </w:tr>
      <w:tr w:rsidR="00BC2009" w:rsidRPr="0007315C" w:rsidTr="00BC2009">
        <w:trPr>
          <w:trHeight w:val="260"/>
          <w:jc w:val="center"/>
        </w:trPr>
        <w:tc>
          <w:tcPr>
            <w:tcW w:w="4786" w:type="dxa"/>
          </w:tcPr>
          <w:p w:rsidR="00BC2009" w:rsidRPr="0007315C" w:rsidRDefault="00BC2009" w:rsidP="00F26983">
            <w:pPr>
              <w:widowControl w:val="0"/>
              <w:suppressAutoHyphens/>
              <w:jc w:val="both"/>
              <w:rPr>
                <w:rFonts w:ascii="Times New Roman" w:eastAsia="HG Mincho Light J" w:hAnsi="Times New Roman"/>
              </w:rPr>
            </w:pPr>
            <w:r w:rsidRPr="0007315C">
              <w:rPr>
                <w:rFonts w:ascii="Times New Roman" w:eastAsia="HG Mincho Light J" w:hAnsi="Times New Roman"/>
              </w:rPr>
              <w:t xml:space="preserve">Број деце предшколског узраста </w:t>
            </w:r>
          </w:p>
        </w:tc>
        <w:tc>
          <w:tcPr>
            <w:tcW w:w="990" w:type="dxa"/>
            <w:shd w:val="clear" w:color="auto" w:fill="auto"/>
          </w:tcPr>
          <w:p w:rsidR="00BC2009" w:rsidRPr="00A332D1" w:rsidRDefault="00BC2009" w:rsidP="00F26983">
            <w:pPr>
              <w:rPr>
                <w:rFonts w:ascii="Times New Roman" w:hAnsi="Times New Roman"/>
              </w:rPr>
            </w:pPr>
            <w:r w:rsidRPr="00A332D1">
              <w:rPr>
                <w:rFonts w:ascii="Times New Roman" w:hAnsi="Times New Roman"/>
              </w:rPr>
              <w:t>815</w:t>
            </w:r>
          </w:p>
        </w:tc>
        <w:tc>
          <w:tcPr>
            <w:tcW w:w="950" w:type="dxa"/>
            <w:shd w:val="clear" w:color="auto" w:fill="auto"/>
          </w:tcPr>
          <w:p w:rsidR="00BC2009" w:rsidRPr="00A332D1" w:rsidRDefault="00BC2009" w:rsidP="00F26983">
            <w:pPr>
              <w:jc w:val="center"/>
              <w:rPr>
                <w:rFonts w:ascii="Times New Roman" w:hAnsi="Times New Roman"/>
              </w:rPr>
            </w:pPr>
            <w:r w:rsidRPr="00A332D1">
              <w:rPr>
                <w:rFonts w:ascii="Times New Roman" w:hAnsi="Times New Roman"/>
              </w:rPr>
              <w:t>668</w:t>
            </w:r>
          </w:p>
        </w:tc>
      </w:tr>
      <w:tr w:rsidR="00BC2009" w:rsidRPr="0007315C" w:rsidTr="00BC2009">
        <w:trPr>
          <w:trHeight w:val="260"/>
          <w:jc w:val="center"/>
        </w:trPr>
        <w:tc>
          <w:tcPr>
            <w:tcW w:w="4786" w:type="dxa"/>
          </w:tcPr>
          <w:p w:rsidR="00BC2009" w:rsidRPr="0007315C" w:rsidRDefault="00BC2009" w:rsidP="00F26983">
            <w:pPr>
              <w:widowControl w:val="0"/>
              <w:suppressAutoHyphens/>
              <w:jc w:val="both"/>
              <w:rPr>
                <w:rFonts w:ascii="Times New Roman" w:eastAsia="HG Mincho Light J" w:hAnsi="Times New Roman"/>
                <w:lang w:val="sr-Latn-CS"/>
              </w:rPr>
            </w:pPr>
            <w:r w:rsidRPr="0007315C">
              <w:rPr>
                <w:rFonts w:ascii="Times New Roman" w:eastAsia="HG Mincho Light J" w:hAnsi="Times New Roman"/>
              </w:rPr>
              <w:t xml:space="preserve">Удео деце предшколског узраста </w:t>
            </w:r>
            <w:r w:rsidRPr="0007315C">
              <w:rPr>
                <w:rFonts w:ascii="Times New Roman" w:eastAsia="HG Mincho Light J" w:hAnsi="Times New Roman"/>
                <w:lang w:val="sr-Latn-CS"/>
              </w:rPr>
              <w:t xml:space="preserve"> %</w:t>
            </w:r>
          </w:p>
        </w:tc>
        <w:tc>
          <w:tcPr>
            <w:tcW w:w="990" w:type="dxa"/>
            <w:shd w:val="clear" w:color="auto" w:fill="auto"/>
          </w:tcPr>
          <w:p w:rsidR="00BC2009" w:rsidRPr="00A332D1" w:rsidRDefault="00BC2009" w:rsidP="00F26983">
            <w:pPr>
              <w:rPr>
                <w:rFonts w:ascii="Times New Roman" w:hAnsi="Times New Roman"/>
              </w:rPr>
            </w:pPr>
            <w:r w:rsidRPr="00A332D1">
              <w:rPr>
                <w:rFonts w:ascii="Times New Roman" w:hAnsi="Times New Roman"/>
              </w:rPr>
              <w:t>5.65</w:t>
            </w:r>
          </w:p>
        </w:tc>
        <w:tc>
          <w:tcPr>
            <w:tcW w:w="950" w:type="dxa"/>
            <w:shd w:val="clear" w:color="auto" w:fill="auto"/>
          </w:tcPr>
          <w:p w:rsidR="00BC2009" w:rsidRPr="00A332D1" w:rsidRDefault="00BC2009" w:rsidP="00F26983">
            <w:pPr>
              <w:jc w:val="center"/>
              <w:rPr>
                <w:rFonts w:ascii="Times New Roman" w:hAnsi="Times New Roman"/>
              </w:rPr>
            </w:pPr>
            <w:r w:rsidRPr="00A332D1">
              <w:rPr>
                <w:rFonts w:ascii="Times New Roman" w:hAnsi="Times New Roman"/>
              </w:rPr>
              <w:t>5.46</w:t>
            </w:r>
          </w:p>
        </w:tc>
      </w:tr>
      <w:tr w:rsidR="00BC2009" w:rsidRPr="0007315C" w:rsidTr="00BC2009">
        <w:trPr>
          <w:trHeight w:val="260"/>
          <w:jc w:val="center"/>
        </w:trPr>
        <w:tc>
          <w:tcPr>
            <w:tcW w:w="4786" w:type="dxa"/>
          </w:tcPr>
          <w:p w:rsidR="00BC2009" w:rsidRPr="0007315C" w:rsidRDefault="00BC2009" w:rsidP="00F26983">
            <w:pPr>
              <w:widowControl w:val="0"/>
              <w:suppressAutoHyphens/>
              <w:jc w:val="both"/>
              <w:rPr>
                <w:rFonts w:ascii="Times New Roman" w:eastAsia="HG Mincho Light J" w:hAnsi="Times New Roman"/>
              </w:rPr>
            </w:pPr>
            <w:r w:rsidRPr="0007315C">
              <w:rPr>
                <w:rFonts w:ascii="Times New Roman" w:eastAsia="HG Mincho Light J" w:hAnsi="Times New Roman"/>
              </w:rPr>
              <w:t xml:space="preserve">Број деце школског узраста </w:t>
            </w:r>
          </w:p>
        </w:tc>
        <w:tc>
          <w:tcPr>
            <w:tcW w:w="990" w:type="dxa"/>
            <w:shd w:val="clear" w:color="auto" w:fill="auto"/>
          </w:tcPr>
          <w:p w:rsidR="00BC2009" w:rsidRPr="00A332D1" w:rsidRDefault="00BC2009" w:rsidP="00F26983">
            <w:pPr>
              <w:rPr>
                <w:rFonts w:ascii="Times New Roman" w:hAnsi="Times New Roman"/>
              </w:rPr>
            </w:pPr>
            <w:r w:rsidRPr="00A332D1">
              <w:rPr>
                <w:rFonts w:ascii="Times New Roman" w:hAnsi="Times New Roman"/>
              </w:rPr>
              <w:t>2470</w:t>
            </w:r>
          </w:p>
        </w:tc>
        <w:tc>
          <w:tcPr>
            <w:tcW w:w="950" w:type="dxa"/>
            <w:shd w:val="clear" w:color="auto" w:fill="auto"/>
          </w:tcPr>
          <w:p w:rsidR="00BC2009" w:rsidRPr="00A332D1" w:rsidRDefault="00BC2009" w:rsidP="00F26983">
            <w:pPr>
              <w:jc w:val="center"/>
              <w:rPr>
                <w:rFonts w:ascii="Times New Roman" w:hAnsi="Times New Roman"/>
              </w:rPr>
            </w:pPr>
            <w:r w:rsidRPr="00A332D1">
              <w:rPr>
                <w:rFonts w:ascii="Times New Roman" w:hAnsi="Times New Roman"/>
              </w:rPr>
              <w:t>1347</w:t>
            </w:r>
          </w:p>
        </w:tc>
      </w:tr>
      <w:tr w:rsidR="00BC2009" w:rsidRPr="0007315C" w:rsidTr="00BC2009">
        <w:trPr>
          <w:trHeight w:val="260"/>
          <w:jc w:val="center"/>
        </w:trPr>
        <w:tc>
          <w:tcPr>
            <w:tcW w:w="4786" w:type="dxa"/>
          </w:tcPr>
          <w:p w:rsidR="00BC2009" w:rsidRPr="0007315C" w:rsidRDefault="00BC2009" w:rsidP="00F26983">
            <w:pPr>
              <w:widowControl w:val="0"/>
              <w:suppressAutoHyphens/>
              <w:jc w:val="both"/>
              <w:rPr>
                <w:rFonts w:ascii="Times New Roman" w:eastAsia="HG Mincho Light J" w:hAnsi="Times New Roman"/>
                <w:lang w:val="sr-Latn-CS"/>
              </w:rPr>
            </w:pPr>
            <w:r w:rsidRPr="0007315C">
              <w:rPr>
                <w:rFonts w:ascii="Times New Roman" w:eastAsia="HG Mincho Light J" w:hAnsi="Times New Roman"/>
              </w:rPr>
              <w:t xml:space="preserve">Удео деце </w:t>
            </w:r>
            <w:r>
              <w:rPr>
                <w:rFonts w:ascii="Times New Roman" w:eastAsia="HG Mincho Light J" w:hAnsi="Times New Roman"/>
              </w:rPr>
              <w:t>школског</w:t>
            </w:r>
            <w:r w:rsidRPr="0007315C">
              <w:rPr>
                <w:rFonts w:ascii="Times New Roman" w:eastAsia="HG Mincho Light J" w:hAnsi="Times New Roman"/>
              </w:rPr>
              <w:t xml:space="preserve"> узраста </w:t>
            </w:r>
            <w:r w:rsidRPr="0007315C">
              <w:rPr>
                <w:rFonts w:ascii="Times New Roman" w:eastAsia="HG Mincho Light J" w:hAnsi="Times New Roman"/>
                <w:lang w:val="sr-Latn-CS"/>
              </w:rPr>
              <w:t>%</w:t>
            </w:r>
          </w:p>
        </w:tc>
        <w:tc>
          <w:tcPr>
            <w:tcW w:w="990" w:type="dxa"/>
            <w:shd w:val="clear" w:color="auto" w:fill="auto"/>
          </w:tcPr>
          <w:p w:rsidR="00BC2009" w:rsidRPr="00A332D1" w:rsidRDefault="00BC2009" w:rsidP="00F26983">
            <w:pPr>
              <w:rPr>
                <w:rFonts w:ascii="Times New Roman" w:hAnsi="Times New Roman"/>
              </w:rPr>
            </w:pPr>
            <w:r w:rsidRPr="00A332D1">
              <w:rPr>
                <w:rFonts w:ascii="Times New Roman" w:hAnsi="Times New Roman"/>
              </w:rPr>
              <w:t>15,6</w:t>
            </w:r>
          </w:p>
        </w:tc>
        <w:tc>
          <w:tcPr>
            <w:tcW w:w="950" w:type="dxa"/>
            <w:shd w:val="clear" w:color="auto" w:fill="auto"/>
          </w:tcPr>
          <w:p w:rsidR="00BC2009" w:rsidRPr="00A332D1" w:rsidRDefault="00BC2009" w:rsidP="00F26983">
            <w:pPr>
              <w:jc w:val="center"/>
              <w:rPr>
                <w:rFonts w:ascii="Times New Roman" w:hAnsi="Times New Roman"/>
              </w:rPr>
            </w:pPr>
            <w:r w:rsidRPr="00A332D1">
              <w:rPr>
                <w:rFonts w:ascii="Times New Roman" w:hAnsi="Times New Roman"/>
              </w:rPr>
              <w:t>11.01</w:t>
            </w:r>
          </w:p>
        </w:tc>
      </w:tr>
      <w:tr w:rsidR="00BC2009" w:rsidRPr="0007315C" w:rsidTr="00BC2009">
        <w:trPr>
          <w:trHeight w:val="260"/>
          <w:jc w:val="center"/>
        </w:trPr>
        <w:tc>
          <w:tcPr>
            <w:tcW w:w="4786" w:type="dxa"/>
          </w:tcPr>
          <w:p w:rsidR="00BC2009" w:rsidRPr="0007315C" w:rsidRDefault="00BC2009" w:rsidP="00F26983">
            <w:pPr>
              <w:widowControl w:val="0"/>
              <w:suppressAutoHyphens/>
              <w:jc w:val="both"/>
              <w:rPr>
                <w:rFonts w:ascii="Times New Roman" w:eastAsia="HG Mincho Light J" w:hAnsi="Times New Roman"/>
                <w:lang w:val="sr-Latn-CS"/>
              </w:rPr>
            </w:pPr>
            <w:r w:rsidRPr="0007315C">
              <w:rPr>
                <w:rFonts w:ascii="Times New Roman" w:eastAsia="HG Mincho Light J" w:hAnsi="Times New Roman"/>
              </w:rPr>
              <w:t>Радни контигент (</w:t>
            </w:r>
            <w:r w:rsidRPr="0007315C">
              <w:rPr>
                <w:rFonts w:ascii="Times New Roman" w:eastAsia="HG Mincho Light J" w:hAnsi="Times New Roman"/>
                <w:lang w:val="sr-Latn-CS"/>
              </w:rPr>
              <w:t>15 – 64)</w:t>
            </w:r>
          </w:p>
        </w:tc>
        <w:tc>
          <w:tcPr>
            <w:tcW w:w="990" w:type="dxa"/>
            <w:shd w:val="clear" w:color="auto" w:fill="auto"/>
          </w:tcPr>
          <w:p w:rsidR="00BC2009" w:rsidRPr="00A332D1" w:rsidRDefault="00BC2009" w:rsidP="00F26983">
            <w:pPr>
              <w:rPr>
                <w:rFonts w:ascii="Times New Roman" w:hAnsi="Times New Roman"/>
              </w:rPr>
            </w:pPr>
            <w:r w:rsidRPr="00A332D1">
              <w:rPr>
                <w:rFonts w:ascii="Times New Roman" w:hAnsi="Times New Roman"/>
              </w:rPr>
              <w:t>9813</w:t>
            </w:r>
          </w:p>
        </w:tc>
        <w:tc>
          <w:tcPr>
            <w:tcW w:w="950" w:type="dxa"/>
            <w:shd w:val="clear" w:color="auto" w:fill="auto"/>
          </w:tcPr>
          <w:p w:rsidR="00BC2009" w:rsidRPr="00A332D1" w:rsidRDefault="00BC2009" w:rsidP="00F26983">
            <w:pPr>
              <w:jc w:val="center"/>
              <w:rPr>
                <w:rFonts w:ascii="Times New Roman" w:hAnsi="Times New Roman"/>
              </w:rPr>
            </w:pPr>
            <w:r w:rsidRPr="00A332D1">
              <w:rPr>
                <w:rFonts w:ascii="Times New Roman" w:hAnsi="Times New Roman"/>
              </w:rPr>
              <w:t>7946</w:t>
            </w:r>
          </w:p>
        </w:tc>
      </w:tr>
      <w:tr w:rsidR="00BC2009" w:rsidRPr="0007315C" w:rsidTr="00BC2009">
        <w:trPr>
          <w:trHeight w:val="260"/>
          <w:jc w:val="center"/>
        </w:trPr>
        <w:tc>
          <w:tcPr>
            <w:tcW w:w="4786" w:type="dxa"/>
          </w:tcPr>
          <w:p w:rsidR="00BC2009" w:rsidRPr="0007315C" w:rsidRDefault="00BC2009" w:rsidP="00F26983">
            <w:pPr>
              <w:widowControl w:val="0"/>
              <w:suppressAutoHyphens/>
              <w:jc w:val="both"/>
              <w:rPr>
                <w:rFonts w:ascii="Times New Roman" w:eastAsia="HG Mincho Light J" w:hAnsi="Times New Roman"/>
                <w:lang w:val="sr-Latn-CS"/>
              </w:rPr>
            </w:pPr>
            <w:r w:rsidRPr="0007315C">
              <w:rPr>
                <w:rFonts w:ascii="Times New Roman" w:eastAsia="HG Mincho Light J" w:hAnsi="Times New Roman"/>
                <w:lang w:val="ru-RU"/>
              </w:rPr>
              <w:t xml:space="preserve">Удео старијих од 65 и више година </w:t>
            </w:r>
            <w:r w:rsidRPr="0007315C">
              <w:rPr>
                <w:rFonts w:ascii="Times New Roman" w:eastAsia="HG Mincho Light J" w:hAnsi="Times New Roman"/>
                <w:lang w:val="sr-Latn-CS"/>
              </w:rPr>
              <w:t>a %</w:t>
            </w:r>
          </w:p>
        </w:tc>
        <w:tc>
          <w:tcPr>
            <w:tcW w:w="990" w:type="dxa"/>
            <w:shd w:val="clear" w:color="auto" w:fill="auto"/>
          </w:tcPr>
          <w:p w:rsidR="00BC2009" w:rsidRPr="00A332D1" w:rsidRDefault="00BC2009" w:rsidP="00F26983">
            <w:pPr>
              <w:rPr>
                <w:rFonts w:ascii="Times New Roman" w:hAnsi="Times New Roman"/>
              </w:rPr>
            </w:pPr>
            <w:r w:rsidRPr="00A332D1">
              <w:rPr>
                <w:rFonts w:ascii="Times New Roman" w:hAnsi="Times New Roman"/>
              </w:rPr>
              <w:t>18</w:t>
            </w:r>
          </w:p>
        </w:tc>
        <w:tc>
          <w:tcPr>
            <w:tcW w:w="950" w:type="dxa"/>
            <w:shd w:val="clear" w:color="auto" w:fill="auto"/>
          </w:tcPr>
          <w:p w:rsidR="00BC2009" w:rsidRPr="00A332D1" w:rsidRDefault="00BC2009" w:rsidP="00F26983">
            <w:pPr>
              <w:jc w:val="center"/>
              <w:rPr>
                <w:rFonts w:ascii="Times New Roman" w:hAnsi="Times New Roman"/>
              </w:rPr>
            </w:pPr>
            <w:r w:rsidRPr="00A332D1">
              <w:rPr>
                <w:rFonts w:ascii="Times New Roman" w:hAnsi="Times New Roman"/>
              </w:rPr>
              <w:t>23</w:t>
            </w:r>
          </w:p>
        </w:tc>
      </w:tr>
    </w:tbl>
    <w:p w:rsidR="00A332D1" w:rsidRPr="00BC2009" w:rsidRDefault="00BC2009" w:rsidP="00A332D1">
      <w:pPr>
        <w:autoSpaceDE w:val="0"/>
        <w:autoSpaceDN w:val="0"/>
        <w:adjustRightInd w:val="0"/>
        <w:jc w:val="both"/>
        <w:rPr>
          <w:rFonts w:ascii="Times New Roman" w:eastAsia="TrebuchetMS" w:hAnsi="Times New Roman"/>
        </w:rPr>
      </w:pPr>
      <w:r>
        <w:rPr>
          <w:rFonts w:ascii="Times New Roman" w:eastAsia="TrebuchetMS" w:hAnsi="Times New Roman"/>
        </w:rPr>
        <w:t xml:space="preserve">                    </w:t>
      </w:r>
      <w:r>
        <w:rPr>
          <w:rFonts w:ascii="Times New Roman" w:eastAsia="TrebuchetMS" w:hAnsi="Times New Roman"/>
          <w:lang w:val="ru-RU"/>
        </w:rPr>
        <w:t>Извор: РЗС</w:t>
      </w:r>
    </w:p>
    <w:p w:rsidR="00A332D1" w:rsidRPr="0007315C" w:rsidRDefault="00A332D1" w:rsidP="00A332D1">
      <w:pPr>
        <w:autoSpaceDE w:val="0"/>
        <w:autoSpaceDN w:val="0"/>
        <w:adjustRightInd w:val="0"/>
        <w:jc w:val="both"/>
        <w:rPr>
          <w:rFonts w:ascii="Times New Roman" w:eastAsia="TrebuchetMS" w:hAnsi="Times New Roman"/>
          <w:lang w:val="ru-RU"/>
        </w:rPr>
      </w:pPr>
    </w:p>
    <w:p w:rsidR="00A332D1" w:rsidRPr="00EA5780" w:rsidRDefault="00AB216B" w:rsidP="00EA5780">
      <w:pPr>
        <w:pStyle w:val="Heading3"/>
        <w:jc w:val="center"/>
        <w:rPr>
          <w:sz w:val="22"/>
          <w:szCs w:val="22"/>
          <w:lang w:val="sr-Cyrl-CS"/>
        </w:rPr>
      </w:pPr>
      <w:bookmarkStart w:id="26" w:name="_Toc163712640"/>
      <w:r w:rsidRPr="00EA5780">
        <w:rPr>
          <w:sz w:val="22"/>
          <w:szCs w:val="22"/>
        </w:rPr>
        <w:t>Табела 7</w:t>
      </w:r>
      <w:r w:rsidR="00A332D1" w:rsidRPr="00EA5780">
        <w:rPr>
          <w:sz w:val="22"/>
          <w:szCs w:val="22"/>
        </w:rPr>
        <w:t>. – Становништво према активности</w:t>
      </w:r>
      <w:bookmarkEnd w:id="26"/>
    </w:p>
    <w:tbl>
      <w:tblPr>
        <w:tblW w:w="7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2"/>
        <w:gridCol w:w="1080"/>
        <w:gridCol w:w="1215"/>
      </w:tblGrid>
      <w:tr w:rsidR="00BC2009" w:rsidRPr="0007315C" w:rsidTr="00BC2009">
        <w:trPr>
          <w:trHeight w:val="213"/>
          <w:jc w:val="center"/>
        </w:trPr>
        <w:tc>
          <w:tcPr>
            <w:tcW w:w="5132" w:type="dxa"/>
          </w:tcPr>
          <w:p w:rsidR="00BC2009" w:rsidRPr="0007315C" w:rsidRDefault="00BC2009" w:rsidP="00F26983">
            <w:pPr>
              <w:widowControl w:val="0"/>
              <w:suppressAutoHyphens/>
              <w:jc w:val="both"/>
              <w:rPr>
                <w:rFonts w:ascii="Times New Roman" w:eastAsia="HG Mincho Light J" w:hAnsi="Times New Roman"/>
                <w:b/>
              </w:rPr>
            </w:pPr>
            <w:r w:rsidRPr="0007315C">
              <w:rPr>
                <w:rFonts w:ascii="Times New Roman" w:eastAsia="HG Mincho Light J" w:hAnsi="Times New Roman"/>
                <w:b/>
              </w:rPr>
              <w:t xml:space="preserve">Подаци/попис </w:t>
            </w:r>
          </w:p>
        </w:tc>
        <w:tc>
          <w:tcPr>
            <w:tcW w:w="1080" w:type="dxa"/>
            <w:shd w:val="clear" w:color="auto" w:fill="auto"/>
          </w:tcPr>
          <w:p w:rsidR="00BC2009" w:rsidRPr="008D47FA" w:rsidRDefault="00BC2009" w:rsidP="00F26983">
            <w:pPr>
              <w:rPr>
                <w:rFonts w:ascii="Times New Roman" w:hAnsi="Times New Roman"/>
                <w:b/>
              </w:rPr>
            </w:pPr>
            <w:r>
              <w:rPr>
                <w:rFonts w:ascii="Times New Roman" w:hAnsi="Times New Roman"/>
                <w:b/>
              </w:rPr>
              <w:t xml:space="preserve">   </w:t>
            </w:r>
            <w:r w:rsidRPr="008D47FA">
              <w:rPr>
                <w:rFonts w:ascii="Times New Roman" w:hAnsi="Times New Roman"/>
                <w:b/>
              </w:rPr>
              <w:t>2011</w:t>
            </w:r>
          </w:p>
        </w:tc>
        <w:tc>
          <w:tcPr>
            <w:tcW w:w="1215" w:type="dxa"/>
            <w:shd w:val="clear" w:color="auto" w:fill="auto"/>
          </w:tcPr>
          <w:p w:rsidR="00BC2009" w:rsidRPr="008D47FA" w:rsidRDefault="00BC2009" w:rsidP="00F26983">
            <w:pPr>
              <w:jc w:val="center"/>
              <w:rPr>
                <w:rFonts w:ascii="Times New Roman" w:hAnsi="Times New Roman"/>
                <w:b/>
              </w:rPr>
            </w:pPr>
            <w:r>
              <w:rPr>
                <w:rFonts w:ascii="Times New Roman" w:hAnsi="Times New Roman"/>
                <w:b/>
              </w:rPr>
              <w:t>2022</w:t>
            </w:r>
          </w:p>
        </w:tc>
      </w:tr>
      <w:tr w:rsidR="00BC2009" w:rsidRPr="0007315C" w:rsidTr="00BC2009">
        <w:trPr>
          <w:trHeight w:val="226"/>
          <w:jc w:val="center"/>
        </w:trPr>
        <w:tc>
          <w:tcPr>
            <w:tcW w:w="5132" w:type="dxa"/>
          </w:tcPr>
          <w:p w:rsidR="00BC2009" w:rsidRPr="0007315C" w:rsidRDefault="00BC2009" w:rsidP="00F26983">
            <w:pPr>
              <w:widowControl w:val="0"/>
              <w:suppressAutoHyphens/>
              <w:jc w:val="both"/>
              <w:rPr>
                <w:rFonts w:ascii="Times New Roman" w:eastAsia="HG Mincho Light J" w:hAnsi="Times New Roman"/>
                <w:lang w:val="sr-Latn-CS"/>
              </w:rPr>
            </w:pPr>
            <w:r w:rsidRPr="0007315C">
              <w:rPr>
                <w:rFonts w:ascii="Times New Roman" w:eastAsia="HG Mincho Light J" w:hAnsi="Times New Roman"/>
              </w:rPr>
              <w:t xml:space="preserve">Активно: обавља занимање </w:t>
            </w:r>
          </w:p>
        </w:tc>
        <w:tc>
          <w:tcPr>
            <w:tcW w:w="1080" w:type="dxa"/>
            <w:shd w:val="clear" w:color="auto" w:fill="auto"/>
          </w:tcPr>
          <w:p w:rsidR="00BC2009" w:rsidRPr="00A332D1" w:rsidRDefault="00BC2009" w:rsidP="00BC2009">
            <w:pPr>
              <w:jc w:val="center"/>
              <w:rPr>
                <w:rFonts w:ascii="Times New Roman" w:hAnsi="Times New Roman"/>
              </w:rPr>
            </w:pPr>
            <w:r w:rsidRPr="00A332D1">
              <w:rPr>
                <w:rFonts w:ascii="Times New Roman" w:hAnsi="Times New Roman"/>
              </w:rPr>
              <w:t>5948</w:t>
            </w:r>
          </w:p>
        </w:tc>
        <w:tc>
          <w:tcPr>
            <w:tcW w:w="1215" w:type="dxa"/>
            <w:shd w:val="clear" w:color="auto" w:fill="auto"/>
          </w:tcPr>
          <w:p w:rsidR="00BC2009" w:rsidRPr="00A332D1" w:rsidRDefault="00BC2009" w:rsidP="00BC2009">
            <w:pPr>
              <w:jc w:val="center"/>
              <w:rPr>
                <w:rFonts w:ascii="Times New Roman" w:hAnsi="Times New Roman"/>
              </w:rPr>
            </w:pPr>
            <w:r w:rsidRPr="00A332D1">
              <w:rPr>
                <w:rFonts w:ascii="Times New Roman" w:hAnsi="Times New Roman"/>
              </w:rPr>
              <w:t>3488</w:t>
            </w:r>
          </w:p>
        </w:tc>
      </w:tr>
      <w:tr w:rsidR="00BC2009" w:rsidRPr="0007315C" w:rsidTr="00BC2009">
        <w:trPr>
          <w:trHeight w:val="226"/>
          <w:jc w:val="center"/>
        </w:trPr>
        <w:tc>
          <w:tcPr>
            <w:tcW w:w="5132" w:type="dxa"/>
          </w:tcPr>
          <w:p w:rsidR="00BC2009" w:rsidRPr="0007315C" w:rsidRDefault="00BC2009" w:rsidP="00F26983">
            <w:pPr>
              <w:widowControl w:val="0"/>
              <w:suppressAutoHyphens/>
              <w:jc w:val="both"/>
              <w:rPr>
                <w:rFonts w:ascii="Times New Roman" w:eastAsia="HG Mincho Light J" w:hAnsi="Times New Roman"/>
                <w:lang w:val="sr-Latn-CS"/>
              </w:rPr>
            </w:pPr>
            <w:r w:rsidRPr="0007315C">
              <w:rPr>
                <w:rFonts w:ascii="Times New Roman" w:eastAsia="HG Mincho Light J" w:hAnsi="Times New Roman"/>
              </w:rPr>
              <w:t xml:space="preserve">Активно: не обавља занимање </w:t>
            </w:r>
          </w:p>
        </w:tc>
        <w:tc>
          <w:tcPr>
            <w:tcW w:w="1080" w:type="dxa"/>
            <w:shd w:val="clear" w:color="auto" w:fill="auto"/>
          </w:tcPr>
          <w:p w:rsidR="00BC2009" w:rsidRPr="00A332D1" w:rsidRDefault="00BC2009" w:rsidP="00BC2009">
            <w:pPr>
              <w:jc w:val="center"/>
              <w:rPr>
                <w:rFonts w:ascii="Times New Roman" w:hAnsi="Times New Roman"/>
              </w:rPr>
            </w:pPr>
            <w:r w:rsidRPr="00A332D1">
              <w:rPr>
                <w:rFonts w:ascii="Times New Roman" w:hAnsi="Times New Roman"/>
              </w:rPr>
              <w:t>1419</w:t>
            </w:r>
          </w:p>
        </w:tc>
        <w:tc>
          <w:tcPr>
            <w:tcW w:w="1215" w:type="dxa"/>
            <w:shd w:val="clear" w:color="auto" w:fill="auto"/>
          </w:tcPr>
          <w:p w:rsidR="00BC2009" w:rsidRPr="00A332D1" w:rsidRDefault="00BC2009" w:rsidP="00BC2009">
            <w:pPr>
              <w:jc w:val="center"/>
              <w:rPr>
                <w:rFonts w:ascii="Times New Roman" w:hAnsi="Times New Roman"/>
              </w:rPr>
            </w:pPr>
            <w:r w:rsidRPr="00A332D1">
              <w:rPr>
                <w:rFonts w:ascii="Times New Roman" w:hAnsi="Times New Roman"/>
              </w:rPr>
              <w:t>988</w:t>
            </w:r>
          </w:p>
        </w:tc>
      </w:tr>
    </w:tbl>
    <w:p w:rsidR="00A332D1" w:rsidRDefault="00BC2009" w:rsidP="00A332D1">
      <w:pPr>
        <w:jc w:val="both"/>
        <w:rPr>
          <w:rFonts w:ascii="Times New Roman" w:eastAsia="TrebuchetMS" w:hAnsi="Times New Roman"/>
          <w:lang w:val="ru-RU"/>
        </w:rPr>
      </w:pPr>
      <w:r>
        <w:rPr>
          <w:rFonts w:ascii="Times New Roman" w:hAnsi="Times New Roman"/>
          <w:b/>
          <w:i/>
          <w:lang w:val="sr-Cyrl-CS"/>
        </w:rPr>
        <w:t xml:space="preserve">               </w:t>
      </w:r>
      <w:r>
        <w:rPr>
          <w:rFonts w:ascii="Times New Roman" w:eastAsia="TrebuchetMS" w:hAnsi="Times New Roman"/>
          <w:lang w:val="ru-RU"/>
        </w:rPr>
        <w:t>Извор: РЗС</w:t>
      </w:r>
    </w:p>
    <w:p w:rsidR="00BC2009" w:rsidRPr="0007315C" w:rsidRDefault="00BC2009" w:rsidP="00A332D1">
      <w:pPr>
        <w:jc w:val="both"/>
        <w:rPr>
          <w:rFonts w:ascii="Times New Roman" w:hAnsi="Times New Roman"/>
          <w:b/>
          <w:i/>
          <w:lang w:val="sr-Cyrl-CS"/>
        </w:rPr>
      </w:pPr>
    </w:p>
    <w:p w:rsidR="00A332D1" w:rsidRDefault="00A332D1" w:rsidP="00AB216B">
      <w:pPr>
        <w:jc w:val="both"/>
        <w:rPr>
          <w:rFonts w:ascii="Times New Roman" w:hAnsi="Times New Roman"/>
          <w:lang w:val="ru-RU"/>
        </w:rPr>
      </w:pPr>
      <w:r w:rsidRPr="0007315C">
        <w:rPr>
          <w:rFonts w:ascii="Times New Roman" w:hAnsi="Times New Roman"/>
          <w:lang w:val="ru-RU"/>
        </w:rPr>
        <w:t>Упоређујући</w:t>
      </w:r>
      <w:r>
        <w:rPr>
          <w:rFonts w:ascii="Times New Roman" w:hAnsi="Times New Roman"/>
          <w:lang w:val="ru-RU"/>
        </w:rPr>
        <w:t xml:space="preserve"> податке о попису из </w:t>
      </w:r>
      <w:r>
        <w:rPr>
          <w:rFonts w:ascii="Times New Roman" w:hAnsi="Times New Roman"/>
          <w:lang w:val="en-US"/>
        </w:rPr>
        <w:t>2011</w:t>
      </w:r>
      <w:r>
        <w:rPr>
          <w:rFonts w:ascii="Times New Roman" w:hAnsi="Times New Roman"/>
          <w:lang w:val="ru-RU"/>
        </w:rPr>
        <w:t>. и 20</w:t>
      </w:r>
      <w:r>
        <w:rPr>
          <w:rFonts w:ascii="Times New Roman" w:hAnsi="Times New Roman"/>
          <w:lang w:val="en-US"/>
        </w:rPr>
        <w:t>22</w:t>
      </w:r>
      <w:r w:rsidRPr="0007315C">
        <w:rPr>
          <w:rFonts w:ascii="Times New Roman" w:hAnsi="Times New Roman"/>
          <w:lang w:val="ru-RU"/>
        </w:rPr>
        <w:t xml:space="preserve">.године евидентно је да се повећава број активног становништва које не обавља занимање, као и да број активног становништва које обавља занимање опада, због слабо развијене привреде и великог броја отпуштања </w:t>
      </w:r>
      <w:r w:rsidRPr="0007315C">
        <w:rPr>
          <w:rFonts w:ascii="Times New Roman" w:hAnsi="Times New Roman"/>
          <w:lang w:val="ru-RU"/>
        </w:rPr>
        <w:lastRenderedPageBreak/>
        <w:t>радно способног становништва. Прем</w:t>
      </w:r>
      <w:r>
        <w:rPr>
          <w:rFonts w:ascii="Times New Roman" w:hAnsi="Times New Roman"/>
          <w:lang w:val="ru-RU"/>
        </w:rPr>
        <w:t>а званичним подацима РЗС за 20</w:t>
      </w:r>
      <w:r>
        <w:rPr>
          <w:rFonts w:ascii="Times New Roman" w:hAnsi="Times New Roman"/>
          <w:lang w:val="en-US"/>
        </w:rPr>
        <w:t>22</w:t>
      </w:r>
      <w:r w:rsidRPr="0007315C">
        <w:rPr>
          <w:rFonts w:ascii="Times New Roman" w:hAnsi="Times New Roman"/>
          <w:lang w:val="ru-RU"/>
        </w:rPr>
        <w:t xml:space="preserve">.годину на територији општине Љубовија укупан број запослених је био </w:t>
      </w:r>
      <w:r>
        <w:rPr>
          <w:rFonts w:ascii="Times New Roman" w:hAnsi="Times New Roman"/>
          <w:lang w:val="en-US"/>
        </w:rPr>
        <w:t>3488</w:t>
      </w:r>
      <w:r w:rsidRPr="0007315C">
        <w:rPr>
          <w:rFonts w:ascii="Times New Roman" w:hAnsi="Times New Roman"/>
          <w:lang w:val="ru-RU"/>
        </w:rPr>
        <w:t xml:space="preserve"> лица, од тога укупан удео жена у броју запослених у Љубовији је</w:t>
      </w:r>
      <w:r>
        <w:rPr>
          <w:rFonts w:ascii="Times New Roman" w:hAnsi="Times New Roman"/>
          <w:lang w:val="ru-RU"/>
        </w:rPr>
        <w:t xml:space="preserve"> </w:t>
      </w:r>
      <w:r>
        <w:rPr>
          <w:rFonts w:ascii="Times New Roman" w:hAnsi="Times New Roman"/>
          <w:lang w:val="en-US"/>
        </w:rPr>
        <w:t>1351</w:t>
      </w:r>
      <w:r w:rsidRPr="0007315C">
        <w:rPr>
          <w:rFonts w:ascii="Times New Roman" w:hAnsi="Times New Roman"/>
          <w:lang w:val="ru-RU"/>
        </w:rPr>
        <w:t xml:space="preserve"> –годишњи просек </w:t>
      </w:r>
      <w:r>
        <w:rPr>
          <w:rFonts w:ascii="Times New Roman" w:hAnsi="Times New Roman"/>
          <w:lang w:val="en-US"/>
        </w:rPr>
        <w:t>38,73</w:t>
      </w:r>
      <w:r w:rsidRPr="0007315C">
        <w:rPr>
          <w:rFonts w:ascii="Times New Roman" w:hAnsi="Times New Roman"/>
          <w:lang w:val="ru-RU"/>
        </w:rPr>
        <w:t>%.</w:t>
      </w:r>
    </w:p>
    <w:p w:rsidR="00BD3331" w:rsidRDefault="00BD3331" w:rsidP="00A332D1">
      <w:pPr>
        <w:ind w:firstLine="720"/>
        <w:jc w:val="both"/>
        <w:rPr>
          <w:rFonts w:ascii="Times New Roman" w:hAnsi="Times New Roman"/>
          <w:lang w:val="ru-RU"/>
        </w:rPr>
      </w:pPr>
    </w:p>
    <w:p w:rsidR="00A332D1" w:rsidRPr="00EA5780" w:rsidRDefault="00AB216B" w:rsidP="00EA5780">
      <w:pPr>
        <w:pStyle w:val="Heading3"/>
        <w:jc w:val="center"/>
        <w:rPr>
          <w:sz w:val="22"/>
          <w:szCs w:val="22"/>
        </w:rPr>
      </w:pPr>
      <w:bookmarkStart w:id="27" w:name="_Toc163712641"/>
      <w:r w:rsidRPr="00EA5780">
        <w:rPr>
          <w:sz w:val="22"/>
          <w:szCs w:val="22"/>
        </w:rPr>
        <w:t>Табела 8</w:t>
      </w:r>
      <w:r w:rsidR="00A332D1" w:rsidRPr="00EA5780">
        <w:rPr>
          <w:sz w:val="22"/>
          <w:szCs w:val="22"/>
        </w:rPr>
        <w:t>. Становништво према националној или етничкој припадности</w:t>
      </w:r>
      <w:bookmarkEnd w:id="27"/>
    </w:p>
    <w:tbl>
      <w:tblPr>
        <w:tblW w:w="7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7"/>
        <w:gridCol w:w="1170"/>
        <w:gridCol w:w="1269"/>
      </w:tblGrid>
      <w:tr w:rsidR="00BC2009" w:rsidRPr="0007315C" w:rsidTr="00BC2009">
        <w:trPr>
          <w:trHeight w:val="208"/>
          <w:jc w:val="center"/>
        </w:trPr>
        <w:tc>
          <w:tcPr>
            <w:tcW w:w="5227" w:type="dxa"/>
          </w:tcPr>
          <w:p w:rsidR="00BC2009" w:rsidRPr="0007315C" w:rsidRDefault="00BC2009" w:rsidP="00F26983">
            <w:pPr>
              <w:widowControl w:val="0"/>
              <w:suppressAutoHyphens/>
              <w:jc w:val="both"/>
              <w:rPr>
                <w:rFonts w:ascii="Times New Roman" w:eastAsia="HG Mincho Light J" w:hAnsi="Times New Roman"/>
                <w:b/>
              </w:rPr>
            </w:pPr>
            <w:r w:rsidRPr="0007315C">
              <w:rPr>
                <w:rFonts w:ascii="Times New Roman" w:eastAsia="HG Mincho Light J" w:hAnsi="Times New Roman"/>
                <w:b/>
              </w:rPr>
              <w:t xml:space="preserve">Подаци/попис </w:t>
            </w:r>
          </w:p>
        </w:tc>
        <w:tc>
          <w:tcPr>
            <w:tcW w:w="1170" w:type="dxa"/>
            <w:shd w:val="clear" w:color="auto" w:fill="auto"/>
          </w:tcPr>
          <w:p w:rsidR="00BC2009" w:rsidRPr="00EB1FA5" w:rsidRDefault="00BC2009" w:rsidP="00F26983">
            <w:pPr>
              <w:jc w:val="center"/>
              <w:rPr>
                <w:rFonts w:ascii="Times New Roman" w:hAnsi="Times New Roman"/>
                <w:b/>
              </w:rPr>
            </w:pPr>
            <w:r w:rsidRPr="00EB1FA5">
              <w:rPr>
                <w:rFonts w:ascii="Times New Roman" w:hAnsi="Times New Roman"/>
                <w:b/>
              </w:rPr>
              <w:t>2011</w:t>
            </w:r>
          </w:p>
        </w:tc>
        <w:tc>
          <w:tcPr>
            <w:tcW w:w="1269" w:type="dxa"/>
            <w:shd w:val="clear" w:color="auto" w:fill="auto"/>
          </w:tcPr>
          <w:p w:rsidR="00BC2009" w:rsidRPr="00C54A03" w:rsidRDefault="00BC2009" w:rsidP="00F26983">
            <w:pPr>
              <w:jc w:val="center"/>
              <w:rPr>
                <w:rFonts w:ascii="Times New Roman" w:hAnsi="Times New Roman"/>
                <w:b/>
              </w:rPr>
            </w:pPr>
            <w:r>
              <w:rPr>
                <w:rFonts w:ascii="Times New Roman" w:hAnsi="Times New Roman"/>
                <w:b/>
              </w:rPr>
              <w:t>2022</w:t>
            </w:r>
          </w:p>
        </w:tc>
      </w:tr>
      <w:tr w:rsidR="00BC2009" w:rsidRPr="0007315C" w:rsidTr="00BC2009">
        <w:trPr>
          <w:trHeight w:val="221"/>
          <w:jc w:val="center"/>
        </w:trPr>
        <w:tc>
          <w:tcPr>
            <w:tcW w:w="5227" w:type="dxa"/>
          </w:tcPr>
          <w:p w:rsidR="00BC2009" w:rsidRPr="0007315C" w:rsidRDefault="00BC2009" w:rsidP="00F26983">
            <w:pPr>
              <w:widowControl w:val="0"/>
              <w:suppressAutoHyphens/>
              <w:jc w:val="both"/>
              <w:rPr>
                <w:rFonts w:ascii="Times New Roman" w:eastAsia="HG Mincho Light J" w:hAnsi="Times New Roman"/>
              </w:rPr>
            </w:pPr>
            <w:r w:rsidRPr="0007315C">
              <w:rPr>
                <w:rFonts w:ascii="Times New Roman" w:eastAsia="HG Mincho Light J" w:hAnsi="Times New Roman"/>
              </w:rPr>
              <w:t xml:space="preserve">Срби </w:t>
            </w:r>
          </w:p>
        </w:tc>
        <w:tc>
          <w:tcPr>
            <w:tcW w:w="1170" w:type="dxa"/>
            <w:shd w:val="clear" w:color="auto" w:fill="auto"/>
          </w:tcPr>
          <w:p w:rsidR="00BC2009" w:rsidRPr="00A332D1" w:rsidRDefault="00BC2009" w:rsidP="00F26983">
            <w:pPr>
              <w:jc w:val="center"/>
              <w:rPr>
                <w:rFonts w:ascii="Times New Roman" w:hAnsi="Times New Roman"/>
              </w:rPr>
            </w:pPr>
            <w:r w:rsidRPr="00A332D1">
              <w:rPr>
                <w:rFonts w:ascii="Times New Roman" w:hAnsi="Times New Roman"/>
              </w:rPr>
              <w:t>14252</w:t>
            </w:r>
          </w:p>
        </w:tc>
        <w:tc>
          <w:tcPr>
            <w:tcW w:w="1269" w:type="dxa"/>
            <w:shd w:val="clear" w:color="auto" w:fill="auto"/>
          </w:tcPr>
          <w:p w:rsidR="00BC2009" w:rsidRPr="00A332D1" w:rsidRDefault="00BC2009" w:rsidP="00F26983">
            <w:pPr>
              <w:jc w:val="center"/>
              <w:rPr>
                <w:rFonts w:ascii="Times New Roman" w:hAnsi="Times New Roman"/>
              </w:rPr>
            </w:pPr>
            <w:r w:rsidRPr="00A332D1">
              <w:rPr>
                <w:rFonts w:ascii="Times New Roman" w:hAnsi="Times New Roman"/>
              </w:rPr>
              <w:t>11510</w:t>
            </w:r>
          </w:p>
        </w:tc>
      </w:tr>
      <w:tr w:rsidR="00BC2009" w:rsidRPr="0007315C" w:rsidTr="00BC2009">
        <w:trPr>
          <w:trHeight w:val="221"/>
          <w:jc w:val="center"/>
        </w:trPr>
        <w:tc>
          <w:tcPr>
            <w:tcW w:w="5227" w:type="dxa"/>
          </w:tcPr>
          <w:p w:rsidR="00BC2009" w:rsidRPr="0007315C" w:rsidRDefault="00BC2009" w:rsidP="00F26983">
            <w:pPr>
              <w:widowControl w:val="0"/>
              <w:suppressAutoHyphens/>
              <w:jc w:val="both"/>
              <w:rPr>
                <w:rFonts w:ascii="Times New Roman" w:eastAsia="HG Mincho Light J" w:hAnsi="Times New Roman"/>
              </w:rPr>
            </w:pPr>
            <w:r w:rsidRPr="0007315C">
              <w:rPr>
                <w:rFonts w:ascii="Times New Roman" w:eastAsia="HG Mincho Light J" w:hAnsi="Times New Roman"/>
              </w:rPr>
              <w:t xml:space="preserve">Роми </w:t>
            </w:r>
          </w:p>
        </w:tc>
        <w:tc>
          <w:tcPr>
            <w:tcW w:w="1170" w:type="dxa"/>
            <w:shd w:val="clear" w:color="auto" w:fill="auto"/>
          </w:tcPr>
          <w:p w:rsidR="00BC2009" w:rsidRPr="00A332D1" w:rsidRDefault="00BC2009" w:rsidP="00F26983">
            <w:pPr>
              <w:jc w:val="center"/>
              <w:rPr>
                <w:rFonts w:ascii="Times New Roman" w:hAnsi="Times New Roman"/>
              </w:rPr>
            </w:pPr>
            <w:r w:rsidRPr="00A332D1">
              <w:rPr>
                <w:rFonts w:ascii="Times New Roman" w:hAnsi="Times New Roman"/>
              </w:rPr>
              <w:t>171</w:t>
            </w:r>
          </w:p>
        </w:tc>
        <w:tc>
          <w:tcPr>
            <w:tcW w:w="1269" w:type="dxa"/>
            <w:shd w:val="clear" w:color="auto" w:fill="auto"/>
          </w:tcPr>
          <w:p w:rsidR="00BC2009" w:rsidRPr="00A332D1" w:rsidRDefault="00BC2009" w:rsidP="00F26983">
            <w:pPr>
              <w:jc w:val="center"/>
              <w:rPr>
                <w:rFonts w:ascii="Times New Roman" w:hAnsi="Times New Roman"/>
              </w:rPr>
            </w:pPr>
            <w:r w:rsidRPr="00A332D1">
              <w:rPr>
                <w:rFonts w:ascii="Times New Roman" w:hAnsi="Times New Roman"/>
              </w:rPr>
              <w:t>162</w:t>
            </w:r>
          </w:p>
        </w:tc>
      </w:tr>
      <w:tr w:rsidR="00BC2009" w:rsidRPr="0007315C" w:rsidTr="00BC2009">
        <w:trPr>
          <w:trHeight w:val="221"/>
          <w:jc w:val="center"/>
        </w:trPr>
        <w:tc>
          <w:tcPr>
            <w:tcW w:w="5227" w:type="dxa"/>
          </w:tcPr>
          <w:p w:rsidR="00BC2009" w:rsidRPr="00E14F68" w:rsidRDefault="00BC2009" w:rsidP="00F26983">
            <w:pPr>
              <w:widowControl w:val="0"/>
              <w:suppressAutoHyphens/>
              <w:jc w:val="both"/>
              <w:rPr>
                <w:rFonts w:ascii="Times New Roman" w:eastAsia="HG Mincho Light J" w:hAnsi="Times New Roman"/>
              </w:rPr>
            </w:pPr>
            <w:r w:rsidRPr="00E14F68">
              <w:rPr>
                <w:rFonts w:ascii="Times New Roman" w:eastAsia="HG Mincho Light J" w:hAnsi="Times New Roman"/>
              </w:rPr>
              <w:t xml:space="preserve">Остали </w:t>
            </w:r>
          </w:p>
        </w:tc>
        <w:tc>
          <w:tcPr>
            <w:tcW w:w="1170"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132</w:t>
            </w:r>
          </w:p>
        </w:tc>
        <w:tc>
          <w:tcPr>
            <w:tcW w:w="1269" w:type="dxa"/>
            <w:shd w:val="clear" w:color="auto" w:fill="auto"/>
            <w:vAlign w:val="center"/>
          </w:tcPr>
          <w:p w:rsidR="00BC2009" w:rsidRPr="00A332D1" w:rsidRDefault="00BC2009" w:rsidP="00F26983">
            <w:pPr>
              <w:jc w:val="center"/>
              <w:rPr>
                <w:rFonts w:ascii="Times New Roman" w:hAnsi="Times New Roman"/>
              </w:rPr>
            </w:pPr>
            <w:r w:rsidRPr="00A332D1">
              <w:rPr>
                <w:rFonts w:ascii="Times New Roman" w:hAnsi="Times New Roman"/>
              </w:rPr>
              <w:t>561</w:t>
            </w:r>
          </w:p>
        </w:tc>
      </w:tr>
    </w:tbl>
    <w:p w:rsidR="00AB216B" w:rsidRDefault="00BC2009" w:rsidP="00A332D1">
      <w:pPr>
        <w:jc w:val="both"/>
        <w:rPr>
          <w:rFonts w:ascii="Times New Roman" w:hAnsi="Times New Roman"/>
          <w:b/>
          <w:i/>
          <w:color w:val="000000"/>
          <w:lang w:val="sr-Cyrl-CS"/>
        </w:rPr>
      </w:pPr>
      <w:r>
        <w:rPr>
          <w:rFonts w:ascii="Times New Roman" w:eastAsia="TrebuchetMS" w:hAnsi="Times New Roman"/>
          <w:lang w:val="ru-RU"/>
        </w:rPr>
        <w:t xml:space="preserve">             Извор: РЗС</w:t>
      </w:r>
    </w:p>
    <w:p w:rsidR="00AB216B" w:rsidRDefault="00AB216B" w:rsidP="00A332D1">
      <w:pPr>
        <w:jc w:val="both"/>
        <w:rPr>
          <w:rFonts w:ascii="Times New Roman" w:hAnsi="Times New Roman"/>
          <w:b/>
          <w:i/>
          <w:color w:val="000000"/>
          <w:lang w:val="sr-Cyrl-CS"/>
        </w:rPr>
      </w:pPr>
    </w:p>
    <w:p w:rsidR="00AB216B" w:rsidRPr="00566ECE" w:rsidRDefault="009F7430" w:rsidP="00566ECE">
      <w:pPr>
        <w:pStyle w:val="Heading1"/>
        <w:jc w:val="both"/>
        <w:rPr>
          <w:sz w:val="28"/>
          <w:szCs w:val="28"/>
        </w:rPr>
      </w:pPr>
      <w:bookmarkStart w:id="28" w:name="_Toc163476672"/>
      <w:bookmarkStart w:id="29" w:name="_Toc163712642"/>
      <w:r w:rsidRPr="00566ECE">
        <w:rPr>
          <w:sz w:val="28"/>
          <w:szCs w:val="28"/>
        </w:rPr>
        <w:t>4.ПРИВРЕДА</w:t>
      </w:r>
      <w:bookmarkEnd w:id="28"/>
      <w:bookmarkEnd w:id="29"/>
    </w:p>
    <w:p w:rsidR="00AB216B" w:rsidRDefault="005548CD" w:rsidP="005548CD">
      <w:pPr>
        <w:pStyle w:val="Heading2"/>
        <w:rPr>
          <w:lang w:val="sr-Cyrl-CS"/>
        </w:rPr>
      </w:pPr>
      <w:bookmarkStart w:id="30" w:name="_Toc163476673"/>
      <w:bookmarkStart w:id="31" w:name="_Toc163712643"/>
      <w:r>
        <w:rPr>
          <w:lang w:val="sr-Cyrl-CS"/>
        </w:rPr>
        <w:t>4.1. Анализа економске ситуације у општини</w:t>
      </w:r>
      <w:bookmarkEnd w:id="30"/>
      <w:bookmarkEnd w:id="31"/>
    </w:p>
    <w:p w:rsidR="005548CD" w:rsidRDefault="005548CD" w:rsidP="009F7430">
      <w:pPr>
        <w:jc w:val="both"/>
        <w:rPr>
          <w:rFonts w:ascii="Times New Roman" w:hAnsi="Times New Roman"/>
          <w:lang w:val="ru-RU"/>
        </w:rPr>
      </w:pPr>
    </w:p>
    <w:p w:rsidR="00C87EAF" w:rsidRPr="0007315C" w:rsidRDefault="00C87EAF" w:rsidP="00C87EAF">
      <w:pPr>
        <w:autoSpaceDE w:val="0"/>
        <w:autoSpaceDN w:val="0"/>
        <w:adjustRightInd w:val="0"/>
        <w:jc w:val="both"/>
        <w:rPr>
          <w:rFonts w:ascii="Times New Roman" w:hAnsi="Times New Roman"/>
          <w:color w:val="000000"/>
          <w:lang w:val="sr-Cyrl-CS"/>
        </w:rPr>
      </w:pPr>
      <w:r w:rsidRPr="0007315C">
        <w:rPr>
          <w:rFonts w:ascii="Times New Roman" w:hAnsi="Times New Roman"/>
          <w:color w:val="000000"/>
          <w:lang w:val="sr-Cyrl-CS"/>
        </w:rPr>
        <w:t>Општина Љубовија је неразвијена општина са слабо развијеном  привредом, као и слабим приходима и  улагањем у развој привреде.На основу наведеног,Уредбом о утврђивању јединствене листе развијених региона и јед</w:t>
      </w:r>
      <w:r>
        <w:rPr>
          <w:rFonts w:ascii="Times New Roman" w:hAnsi="Times New Roman"/>
          <w:color w:val="000000"/>
          <w:lang w:val="sr-Cyrl-CS"/>
        </w:rPr>
        <w:t>иница локалне самоуправе за 2014</w:t>
      </w:r>
      <w:r w:rsidRPr="0007315C">
        <w:rPr>
          <w:rFonts w:ascii="Times New Roman" w:hAnsi="Times New Roman"/>
          <w:color w:val="000000"/>
          <w:lang w:val="sr-Cyrl-CS"/>
        </w:rPr>
        <w:t>.годин</w:t>
      </w:r>
      <w:r>
        <w:rPr>
          <w:rFonts w:ascii="Times New Roman" w:hAnsi="Times New Roman"/>
          <w:color w:val="000000"/>
          <w:lang w:val="sr-Cyrl-CS"/>
        </w:rPr>
        <w:t>у („Службени гласник РС“,број 104</w:t>
      </w:r>
      <w:r w:rsidRPr="0007315C">
        <w:rPr>
          <w:rFonts w:ascii="Times New Roman" w:hAnsi="Times New Roman"/>
          <w:color w:val="000000"/>
          <w:lang w:val="sr-Cyrl-CS"/>
        </w:rPr>
        <w:t>/1</w:t>
      </w:r>
      <w:r>
        <w:rPr>
          <w:rFonts w:ascii="Times New Roman" w:hAnsi="Times New Roman"/>
          <w:color w:val="000000"/>
          <w:lang w:val="sr-Cyrl-CS"/>
        </w:rPr>
        <w:t>4</w:t>
      </w:r>
      <w:r w:rsidRPr="0007315C">
        <w:rPr>
          <w:rFonts w:ascii="Times New Roman" w:hAnsi="Times New Roman"/>
          <w:color w:val="000000"/>
          <w:lang w:val="sr-Cyrl-CS"/>
        </w:rPr>
        <w:t xml:space="preserve">) општина Љубовија припада </w:t>
      </w:r>
      <w:r>
        <w:rPr>
          <w:rFonts w:ascii="Times New Roman" w:hAnsi="Times New Roman"/>
          <w:color w:val="000000"/>
          <w:lang w:val="sr-Cyrl-CS"/>
        </w:rPr>
        <w:t xml:space="preserve">трећој </w:t>
      </w:r>
      <w:r w:rsidRPr="0007315C">
        <w:rPr>
          <w:rFonts w:ascii="Times New Roman" w:hAnsi="Times New Roman"/>
          <w:color w:val="000000"/>
          <w:lang w:val="sr-Cyrl-CS"/>
        </w:rPr>
        <w:t>групи развијености.</w:t>
      </w:r>
    </w:p>
    <w:p w:rsidR="00C87EAF" w:rsidRDefault="00C87EAF" w:rsidP="00C87EAF">
      <w:pPr>
        <w:autoSpaceDE w:val="0"/>
        <w:autoSpaceDN w:val="0"/>
        <w:adjustRightInd w:val="0"/>
        <w:jc w:val="both"/>
        <w:rPr>
          <w:rFonts w:ascii="Times New Roman" w:hAnsi="Times New Roman"/>
          <w:color w:val="000000"/>
          <w:lang w:val="sr-Cyrl-CS"/>
        </w:rPr>
      </w:pPr>
    </w:p>
    <w:p w:rsidR="00C87EAF" w:rsidRDefault="00C87EAF" w:rsidP="00C87EAF">
      <w:pPr>
        <w:autoSpaceDE w:val="0"/>
        <w:autoSpaceDN w:val="0"/>
        <w:adjustRightInd w:val="0"/>
        <w:jc w:val="both"/>
        <w:rPr>
          <w:rFonts w:ascii="Times New Roman" w:hAnsi="Times New Roman"/>
          <w:lang w:val="ru-RU" w:eastAsia="en-GB"/>
        </w:rPr>
      </w:pPr>
      <w:r w:rsidRPr="0007315C">
        <w:rPr>
          <w:rFonts w:ascii="Times New Roman" w:hAnsi="Times New Roman"/>
          <w:color w:val="000000"/>
          <w:lang w:val="sr-Cyrl-CS"/>
        </w:rPr>
        <w:t xml:space="preserve">Према подацима </w:t>
      </w:r>
      <w:r>
        <w:rPr>
          <w:rFonts w:ascii="Times New Roman" w:hAnsi="Times New Roman"/>
          <w:color w:val="000000"/>
          <w:lang w:val="sr-Cyrl-CS"/>
        </w:rPr>
        <w:t>Буџетског портала локалне самуправе, б</w:t>
      </w:r>
      <w:r w:rsidRPr="0007315C">
        <w:rPr>
          <w:rFonts w:ascii="Times New Roman" w:hAnsi="Times New Roman"/>
          <w:color w:val="000000"/>
          <w:lang w:val="sr-Cyrl-CS"/>
        </w:rPr>
        <w:t>уџе</w:t>
      </w:r>
      <w:r>
        <w:rPr>
          <w:rFonts w:ascii="Times New Roman" w:hAnsi="Times New Roman"/>
          <w:color w:val="000000"/>
          <w:lang w:val="sr-Cyrl-CS"/>
        </w:rPr>
        <w:t>тски приходи за 202</w:t>
      </w:r>
      <w:r>
        <w:rPr>
          <w:rFonts w:ascii="Times New Roman" w:hAnsi="Times New Roman"/>
          <w:color w:val="000000"/>
          <w:lang w:val="en-US"/>
        </w:rPr>
        <w:t>3</w:t>
      </w:r>
      <w:r w:rsidRPr="0007315C">
        <w:rPr>
          <w:rFonts w:ascii="Times New Roman" w:hAnsi="Times New Roman"/>
          <w:color w:val="000000"/>
          <w:lang w:val="sr-Cyrl-CS"/>
        </w:rPr>
        <w:t xml:space="preserve">.годину за општину Љубовија  износили су </w:t>
      </w:r>
      <w:r w:rsidRPr="00F7753E">
        <w:rPr>
          <w:rFonts w:ascii="Times New Roman" w:hAnsi="Times New Roman"/>
          <w:color w:val="000000"/>
          <w:lang w:val="en-US"/>
        </w:rPr>
        <w:t>898</w:t>
      </w:r>
      <w:r w:rsidRPr="00F7753E">
        <w:rPr>
          <w:rFonts w:ascii="Times New Roman" w:hAnsi="Times New Roman"/>
          <w:color w:val="000000"/>
          <w:lang w:val="sr-Cyrl-CS"/>
        </w:rPr>
        <w:t>.</w:t>
      </w:r>
      <w:r w:rsidRPr="00F7753E">
        <w:rPr>
          <w:rFonts w:ascii="Times New Roman" w:hAnsi="Times New Roman"/>
          <w:color w:val="000000"/>
          <w:lang w:val="en-US"/>
        </w:rPr>
        <w:t>6</w:t>
      </w:r>
      <w:r w:rsidRPr="00F7753E">
        <w:rPr>
          <w:rFonts w:ascii="Times New Roman" w:hAnsi="Times New Roman"/>
          <w:color w:val="000000"/>
          <w:lang w:val="sr-Cyrl-CS"/>
        </w:rPr>
        <w:t>00.000,00</w:t>
      </w:r>
      <w:r w:rsidRPr="0007315C">
        <w:rPr>
          <w:rFonts w:ascii="Times New Roman" w:hAnsi="Times New Roman"/>
          <w:color w:val="000000"/>
          <w:lang w:val="sr-Cyrl-CS"/>
        </w:rPr>
        <w:t xml:space="preserve"> динара.</w:t>
      </w:r>
      <w:r>
        <w:rPr>
          <w:rFonts w:ascii="Times New Roman" w:hAnsi="Times New Roman"/>
          <w:color w:val="000000"/>
          <w:lang w:val="en-US"/>
        </w:rPr>
        <w:t xml:space="preserve"> </w:t>
      </w:r>
      <w:r w:rsidRPr="00435F2B">
        <w:rPr>
          <w:rFonts w:ascii="Times New Roman" w:hAnsi="Times New Roman"/>
          <w:color w:val="000000"/>
          <w:lang w:val="sr-Cyrl-CS"/>
        </w:rPr>
        <w:t xml:space="preserve">На националном нивоу </w:t>
      </w:r>
      <w:r w:rsidRPr="00435F2B">
        <w:rPr>
          <w:rFonts w:ascii="Times New Roman" w:hAnsi="Times New Roman"/>
          <w:lang w:val="sr-Cyrl-CS" w:eastAsia="en-GB"/>
        </w:rPr>
        <w:t>у трећем кварталу 2023</w:t>
      </w:r>
      <w:r w:rsidRPr="00435F2B">
        <w:rPr>
          <w:rFonts w:ascii="Times New Roman" w:hAnsi="Times New Roman"/>
          <w:lang w:val="ru-RU" w:eastAsia="en-GB"/>
        </w:rPr>
        <w:t>. године остварена су релативно повољна економска кретања. Реални</w:t>
      </w:r>
      <w:r>
        <w:rPr>
          <w:rFonts w:ascii="Times New Roman" w:hAnsi="Times New Roman"/>
          <w:lang w:val="ru-RU" w:eastAsia="en-GB"/>
        </w:rPr>
        <w:t xml:space="preserve"> раст бруто домаћег производа у трећем кварталу 2023.године, у односу на исти период претходне године, износио је 3,6%. Посматрано по делатностима, у трећем кварталу 2023.године, у односу на исти период претходне године, значајан реални раст бруто додате вредности забележен је у сект</w:t>
      </w:r>
      <w:r w:rsidR="002E6F59">
        <w:rPr>
          <w:rFonts w:ascii="Times New Roman" w:hAnsi="Times New Roman"/>
          <w:lang w:val="ru-RU" w:eastAsia="en-GB"/>
        </w:rPr>
        <w:t>ору грађевинарства 12,8%, секто</w:t>
      </w:r>
      <w:r>
        <w:rPr>
          <w:rFonts w:ascii="Times New Roman" w:hAnsi="Times New Roman"/>
          <w:lang w:val="ru-RU" w:eastAsia="en-GB"/>
        </w:rPr>
        <w:t>р пољопривреде, шумарства и рибарства 9,5% и сектору индустрије и снадбевања водом и управљања отпадним водама 3,4%.</w:t>
      </w:r>
    </w:p>
    <w:p w:rsidR="00C87EAF" w:rsidRDefault="00C87EAF" w:rsidP="00C87EAF">
      <w:pPr>
        <w:autoSpaceDE w:val="0"/>
        <w:autoSpaceDN w:val="0"/>
        <w:adjustRightInd w:val="0"/>
        <w:jc w:val="both"/>
        <w:rPr>
          <w:rFonts w:ascii="Times New Roman" w:hAnsi="Times New Roman"/>
          <w:b/>
          <w:lang w:eastAsia="en-GB"/>
        </w:rPr>
      </w:pPr>
    </w:p>
    <w:p w:rsidR="00C87EAF" w:rsidRPr="00435F2B" w:rsidRDefault="00C87EAF" w:rsidP="00C87EAF">
      <w:pPr>
        <w:autoSpaceDE w:val="0"/>
        <w:autoSpaceDN w:val="0"/>
        <w:adjustRightInd w:val="0"/>
        <w:jc w:val="both"/>
        <w:rPr>
          <w:rFonts w:ascii="Times New Roman" w:hAnsi="Times New Roman"/>
          <w:lang w:eastAsia="en-GB"/>
        </w:rPr>
      </w:pPr>
      <w:r w:rsidRPr="00435F2B">
        <w:rPr>
          <w:rFonts w:ascii="Times New Roman" w:hAnsi="Times New Roman"/>
          <w:b/>
          <w:lang w:val="en-US" w:eastAsia="en-GB"/>
        </w:rPr>
        <w:t>Просечна зарада обрачуната</w:t>
      </w:r>
      <w:r>
        <w:rPr>
          <w:rFonts w:ascii="Times New Roman" w:hAnsi="Times New Roman"/>
          <w:lang w:val="en-US" w:eastAsia="en-GB"/>
        </w:rPr>
        <w:t xml:space="preserve"> за октобар 2023.године износила је 119.791</w:t>
      </w:r>
      <w:r>
        <w:rPr>
          <w:rFonts w:ascii="Times New Roman" w:hAnsi="Times New Roman"/>
          <w:lang w:eastAsia="en-GB"/>
        </w:rPr>
        <w:t>РСД</w:t>
      </w:r>
      <w:r>
        <w:rPr>
          <w:rFonts w:ascii="Times New Roman" w:hAnsi="Times New Roman"/>
          <w:lang w:val="en-US" w:eastAsia="en-GB"/>
        </w:rPr>
        <w:t>, док је просечна зарада без пореза и доприноса износила 86.738</w:t>
      </w:r>
      <w:r>
        <w:rPr>
          <w:rFonts w:ascii="Times New Roman" w:hAnsi="Times New Roman"/>
          <w:lang w:eastAsia="en-GB"/>
        </w:rPr>
        <w:t>РСД</w:t>
      </w:r>
      <w:r>
        <w:rPr>
          <w:rFonts w:ascii="Times New Roman" w:hAnsi="Times New Roman"/>
          <w:lang w:val="en-US" w:eastAsia="en-GB"/>
        </w:rPr>
        <w:t>.</w:t>
      </w:r>
      <w:r>
        <w:rPr>
          <w:rFonts w:ascii="Times New Roman" w:hAnsi="Times New Roman"/>
          <w:lang w:eastAsia="en-GB"/>
        </w:rPr>
        <w:t xml:space="preserve"> У поређењу са истим месецом претходне године, просечне бруто и нето зараде за октобар 2023.године номинално су веће за 15,1%, а реално за 6,1%.</w:t>
      </w:r>
    </w:p>
    <w:p w:rsidR="00C87EAF" w:rsidRDefault="00C87EAF" w:rsidP="009F7430">
      <w:pPr>
        <w:jc w:val="both"/>
        <w:rPr>
          <w:rFonts w:ascii="Times New Roman" w:hAnsi="Times New Roman"/>
          <w:lang w:val="ru-RU"/>
        </w:rPr>
      </w:pPr>
    </w:p>
    <w:p w:rsidR="009F7430" w:rsidRDefault="00C87EAF" w:rsidP="009F7430">
      <w:pPr>
        <w:jc w:val="both"/>
        <w:rPr>
          <w:rFonts w:ascii="Times New Roman" w:hAnsi="Times New Roman"/>
          <w:lang w:val="ru-RU"/>
        </w:rPr>
      </w:pPr>
      <w:r>
        <w:rPr>
          <w:rFonts w:ascii="Times New Roman" w:hAnsi="Times New Roman"/>
          <w:lang w:val="ru-RU"/>
        </w:rPr>
        <w:t>Развој привреде</w:t>
      </w:r>
      <w:r w:rsidR="009F7430" w:rsidRPr="0007315C">
        <w:rPr>
          <w:rFonts w:ascii="Times New Roman" w:hAnsi="Times New Roman"/>
          <w:lang w:val="ru-RU"/>
        </w:rPr>
        <w:t xml:space="preserve"> у општини Љубовија је у паду. Велики број предузећа које су пословале до почетка приватизације сада су затворене.</w:t>
      </w:r>
    </w:p>
    <w:p w:rsidR="00861BC5" w:rsidRDefault="00861BC5" w:rsidP="00861BC5">
      <w:pPr>
        <w:jc w:val="both"/>
        <w:rPr>
          <w:rFonts w:ascii="Times New Roman" w:hAnsi="Times New Roman"/>
          <w:lang w:val="ru-RU"/>
        </w:rPr>
      </w:pPr>
    </w:p>
    <w:p w:rsidR="009F7430" w:rsidRPr="0007315C" w:rsidRDefault="009F7430" w:rsidP="00861BC5">
      <w:pPr>
        <w:jc w:val="both"/>
        <w:rPr>
          <w:rFonts w:ascii="Times New Roman" w:hAnsi="Times New Roman"/>
          <w:b/>
          <w:i/>
          <w:u w:val="single"/>
          <w:lang w:val="sr-Cyrl-CS"/>
        </w:rPr>
      </w:pPr>
      <w:r>
        <w:rPr>
          <w:rFonts w:ascii="Times New Roman" w:hAnsi="Times New Roman"/>
          <w:lang w:val="ru-RU"/>
        </w:rPr>
        <w:t>Тренутно на нашем простору успешно послују следећа предузећа која су окосница привреде:</w:t>
      </w:r>
    </w:p>
    <w:p w:rsidR="009F7430" w:rsidRPr="0007315C" w:rsidRDefault="009F7430" w:rsidP="009F7430">
      <w:pPr>
        <w:numPr>
          <w:ilvl w:val="0"/>
          <w:numId w:val="4"/>
        </w:numPr>
        <w:tabs>
          <w:tab w:val="clear" w:pos="720"/>
          <w:tab w:val="num" w:pos="0"/>
        </w:tabs>
        <w:ind w:left="0" w:firstLine="360"/>
        <w:jc w:val="both"/>
        <w:rPr>
          <w:rFonts w:ascii="Times New Roman" w:hAnsi="Times New Roman"/>
          <w:lang w:val="ru-RU"/>
        </w:rPr>
      </w:pPr>
      <w:r w:rsidRPr="0007315C">
        <w:rPr>
          <w:rFonts w:ascii="Times New Roman" w:hAnsi="Times New Roman"/>
          <w:b/>
          <w:i/>
          <w:lang w:val="ru-RU"/>
        </w:rPr>
        <w:t>Акционарско друштво “Соко Штарк” погон у Љубовији је</w:t>
      </w:r>
      <w:r w:rsidRPr="0007315C">
        <w:rPr>
          <w:rFonts w:ascii="Times New Roman" w:hAnsi="Times New Roman"/>
          <w:i/>
          <w:lang w:val="ru-RU"/>
        </w:rPr>
        <w:t xml:space="preserve"> ф</w:t>
      </w:r>
      <w:r w:rsidRPr="0007315C">
        <w:rPr>
          <w:rFonts w:ascii="Times New Roman" w:hAnsi="Times New Roman"/>
          <w:lang w:val="ru-RU"/>
        </w:rPr>
        <w:t>абрика трајних слатких колача “Љубовија” која послује у саставу Компаније “Штарк” отворена је 1980. године у складу са тадашњом политиком улагања у неразвијена подручја.</w:t>
      </w:r>
    </w:p>
    <w:p w:rsidR="00861BC5" w:rsidRDefault="00861BC5" w:rsidP="00861BC5">
      <w:pPr>
        <w:jc w:val="both"/>
        <w:rPr>
          <w:rFonts w:ascii="Times New Roman" w:hAnsi="Times New Roman"/>
          <w:lang w:val="ru-RU"/>
        </w:rPr>
      </w:pPr>
    </w:p>
    <w:p w:rsidR="009F7430" w:rsidRPr="0007315C" w:rsidRDefault="009F7430" w:rsidP="00861BC5">
      <w:pPr>
        <w:jc w:val="both"/>
        <w:rPr>
          <w:rFonts w:ascii="Times New Roman" w:hAnsi="Times New Roman"/>
          <w:lang w:val="ru-RU"/>
        </w:rPr>
      </w:pPr>
      <w:r w:rsidRPr="0007315C">
        <w:rPr>
          <w:rFonts w:ascii="Times New Roman" w:hAnsi="Times New Roman"/>
          <w:lang w:val="ru-RU"/>
        </w:rPr>
        <w:t xml:space="preserve">Данас, после власничке трансформације, има </w:t>
      </w:r>
      <w:r>
        <w:rPr>
          <w:rFonts w:ascii="Times New Roman" w:hAnsi="Times New Roman"/>
          <w:lang w:val="ru-RU"/>
        </w:rPr>
        <w:t>око 130</w:t>
      </w:r>
      <w:r w:rsidRPr="0007315C">
        <w:rPr>
          <w:rFonts w:ascii="Times New Roman" w:hAnsi="Times New Roman"/>
          <w:lang w:val="ru-RU"/>
        </w:rPr>
        <w:t xml:space="preserve"> запослених. Производи чајна пецива на три производне линије у количини од мин. 200 тона месечно.Овај погон један је од </w:t>
      </w:r>
      <w:r w:rsidRPr="0007315C">
        <w:rPr>
          <w:rFonts w:ascii="Times New Roman" w:hAnsi="Times New Roman"/>
          <w:lang w:val="ru-RU"/>
        </w:rPr>
        <w:lastRenderedPageBreak/>
        <w:t>најбољих привредних субјеката у Љубовијској општини. Развојним плановима компаније модернизоваће се делови производног процеса чајних пецива и редизајнирати постојећа амбалажа.У плану је и увођење нових производа</w:t>
      </w:r>
    </w:p>
    <w:p w:rsidR="009F7430" w:rsidRPr="0007315C" w:rsidRDefault="009F7430" w:rsidP="009F7430">
      <w:pPr>
        <w:numPr>
          <w:ilvl w:val="0"/>
          <w:numId w:val="4"/>
        </w:numPr>
        <w:tabs>
          <w:tab w:val="clear" w:pos="720"/>
          <w:tab w:val="num" w:pos="0"/>
        </w:tabs>
        <w:ind w:left="0" w:firstLine="360"/>
        <w:jc w:val="both"/>
        <w:rPr>
          <w:rFonts w:ascii="Times New Roman" w:hAnsi="Times New Roman"/>
          <w:b/>
          <w:i/>
          <w:lang w:val="ru-RU"/>
        </w:rPr>
      </w:pPr>
      <w:r w:rsidRPr="0007315C">
        <w:rPr>
          <w:rFonts w:ascii="Times New Roman" w:hAnsi="Times New Roman"/>
          <w:b/>
          <w:i/>
          <w:lang w:val="ru-RU"/>
        </w:rPr>
        <w:t>Предузеће за производњу грађевинског материјала “</w:t>
      </w:r>
      <w:r>
        <w:rPr>
          <w:rFonts w:ascii="Times New Roman" w:hAnsi="Times New Roman"/>
          <w:b/>
          <w:i/>
          <w:lang w:val="ru-RU"/>
        </w:rPr>
        <w:t>Теко мининг</w:t>
      </w:r>
      <w:r w:rsidRPr="0007315C">
        <w:rPr>
          <w:rFonts w:ascii="Times New Roman" w:hAnsi="Times New Roman"/>
          <w:b/>
          <w:i/>
          <w:lang w:val="ru-RU"/>
        </w:rPr>
        <w:t xml:space="preserve">” а.д.Љубовија </w:t>
      </w:r>
      <w:r w:rsidRPr="0007315C">
        <w:rPr>
          <w:rFonts w:ascii="Times New Roman" w:hAnsi="Times New Roman"/>
          <w:lang w:val="ru-RU"/>
        </w:rPr>
        <w:t>је предузеће чија је основна делатност експлоатација камена за грађевинарство.</w:t>
      </w:r>
      <w:r w:rsidRPr="0007315C">
        <w:rPr>
          <w:rFonts w:ascii="Times New Roman" w:hAnsi="Times New Roman"/>
          <w:b/>
          <w:i/>
          <w:lang w:val="ru-RU"/>
        </w:rPr>
        <w:t xml:space="preserve"> </w:t>
      </w:r>
      <w:r w:rsidRPr="0007315C">
        <w:rPr>
          <w:rFonts w:ascii="Times New Roman" w:hAnsi="Times New Roman"/>
          <w:lang w:val="ru-RU"/>
        </w:rPr>
        <w:t>После власничке трансформације, модернизовала су се основна средства за рад, а самим тим дошло је до смањења  броја запослених тако да данас у овом предузећу ради око 22 радника.</w:t>
      </w:r>
    </w:p>
    <w:p w:rsidR="009F7430" w:rsidRPr="0007315C" w:rsidRDefault="009F7430" w:rsidP="009F7430">
      <w:pPr>
        <w:numPr>
          <w:ilvl w:val="0"/>
          <w:numId w:val="4"/>
        </w:numPr>
        <w:tabs>
          <w:tab w:val="clear" w:pos="720"/>
          <w:tab w:val="num" w:pos="0"/>
        </w:tabs>
        <w:ind w:left="0" w:firstLine="360"/>
        <w:jc w:val="both"/>
        <w:rPr>
          <w:rFonts w:ascii="Times New Roman" w:hAnsi="Times New Roman"/>
          <w:b/>
          <w:i/>
          <w:lang w:val="ru-RU"/>
        </w:rPr>
      </w:pPr>
      <w:r w:rsidRPr="0007315C">
        <w:rPr>
          <w:rFonts w:ascii="Times New Roman" w:hAnsi="Times New Roman"/>
          <w:b/>
          <w:i/>
          <w:lang w:val="ru-RU"/>
        </w:rPr>
        <w:t>Рудник “Велики Мајдан”-</w:t>
      </w:r>
      <w:r w:rsidRPr="0007315C">
        <w:rPr>
          <w:rFonts w:ascii="Times New Roman" w:hAnsi="Times New Roman"/>
          <w:b/>
          <w:lang w:val="ru-RU"/>
        </w:rPr>
        <w:t xml:space="preserve"> </w:t>
      </w:r>
      <w:r w:rsidRPr="0007315C">
        <w:rPr>
          <w:rFonts w:ascii="Times New Roman" w:hAnsi="Times New Roman"/>
          <w:lang w:val="ru-RU"/>
        </w:rPr>
        <w:t>рудник</w:t>
      </w:r>
      <w:r w:rsidRPr="0007315C">
        <w:rPr>
          <w:rFonts w:ascii="Times New Roman" w:hAnsi="Times New Roman"/>
          <w:i/>
          <w:lang w:val="ru-RU"/>
        </w:rPr>
        <w:t xml:space="preserve"> </w:t>
      </w:r>
      <w:r w:rsidRPr="0007315C">
        <w:rPr>
          <w:rFonts w:ascii="Times New Roman" w:hAnsi="Times New Roman"/>
          <w:lang w:val="ru-RU"/>
        </w:rPr>
        <w:t>олова и цинка –окосница</w:t>
      </w:r>
      <w:r>
        <w:rPr>
          <w:rFonts w:ascii="Times New Roman" w:hAnsi="Times New Roman"/>
          <w:lang w:val="ru-RU"/>
        </w:rPr>
        <w:t xml:space="preserve"> је</w:t>
      </w:r>
      <w:r w:rsidRPr="0007315C">
        <w:rPr>
          <w:rFonts w:ascii="Times New Roman" w:hAnsi="Times New Roman"/>
          <w:lang w:val="ru-RU"/>
        </w:rPr>
        <w:t xml:space="preserve"> привредне производње, запошљава велики број радника.</w:t>
      </w:r>
    </w:p>
    <w:p w:rsidR="009F7430" w:rsidRPr="0007315C" w:rsidRDefault="009F7430" w:rsidP="009F7430">
      <w:pPr>
        <w:numPr>
          <w:ilvl w:val="0"/>
          <w:numId w:val="4"/>
        </w:numPr>
        <w:tabs>
          <w:tab w:val="clear" w:pos="720"/>
          <w:tab w:val="num" w:pos="0"/>
        </w:tabs>
        <w:ind w:left="0" w:firstLine="360"/>
        <w:jc w:val="both"/>
        <w:rPr>
          <w:rFonts w:ascii="Times New Roman" w:hAnsi="Times New Roman"/>
          <w:b/>
          <w:i/>
          <w:lang w:val="ru-RU"/>
        </w:rPr>
      </w:pPr>
      <w:r w:rsidRPr="0007315C">
        <w:rPr>
          <w:rFonts w:ascii="Times New Roman" w:hAnsi="Times New Roman"/>
          <w:b/>
          <w:i/>
          <w:lang w:val="ru-RU"/>
        </w:rPr>
        <w:t>Предузеће за складиштење  замрзнутог воћа “Задругар”</w:t>
      </w:r>
      <w:r>
        <w:rPr>
          <w:rFonts w:ascii="Times New Roman" w:hAnsi="Times New Roman"/>
          <w:b/>
          <w:i/>
          <w:lang w:val="ru-RU"/>
        </w:rPr>
        <w:t xml:space="preserve"> </w:t>
      </w:r>
      <w:r w:rsidRPr="0007315C">
        <w:rPr>
          <w:rFonts w:ascii="Times New Roman" w:hAnsi="Times New Roman"/>
          <w:lang w:val="ru-RU"/>
        </w:rPr>
        <w:t>послује по модерним стандардима, запошљава велики број сезонских радника. Изграђен велики број хладњача мањег капацитета.</w:t>
      </w:r>
      <w:r w:rsidRPr="0007315C">
        <w:rPr>
          <w:rFonts w:ascii="Times New Roman" w:hAnsi="Times New Roman"/>
          <w:lang w:val="ru-RU"/>
        </w:rPr>
        <w:tab/>
      </w:r>
    </w:p>
    <w:p w:rsidR="009F7430" w:rsidRPr="0007315C" w:rsidRDefault="009F7430" w:rsidP="009F7430">
      <w:pPr>
        <w:numPr>
          <w:ilvl w:val="0"/>
          <w:numId w:val="4"/>
        </w:numPr>
        <w:tabs>
          <w:tab w:val="clear" w:pos="720"/>
          <w:tab w:val="num" w:pos="0"/>
        </w:tabs>
        <w:ind w:left="0" w:firstLine="360"/>
        <w:jc w:val="both"/>
        <w:rPr>
          <w:rFonts w:ascii="Times New Roman" w:hAnsi="Times New Roman"/>
          <w:lang w:val="ru-RU"/>
        </w:rPr>
      </w:pPr>
      <w:r w:rsidRPr="0007315C">
        <w:rPr>
          <w:rFonts w:ascii="Times New Roman" w:hAnsi="Times New Roman"/>
          <w:b/>
          <w:i/>
          <w:lang w:val="ru-RU"/>
        </w:rPr>
        <w:t xml:space="preserve">“Риботекс” Горња Трешњица </w:t>
      </w:r>
      <w:r w:rsidRPr="0007315C">
        <w:rPr>
          <w:rFonts w:ascii="Times New Roman" w:hAnsi="Times New Roman"/>
          <w:lang w:val="ru-RU"/>
        </w:rPr>
        <w:t xml:space="preserve"> Предузеће које се бави мрестом и товом речне пастрмке. Због квалитета рибе која се производи у рибњаку “Риботекс”, дистрибуира се на нивоу целе Србије. У пре</w:t>
      </w:r>
      <w:r w:rsidR="00FE678C">
        <w:rPr>
          <w:rFonts w:ascii="Times New Roman" w:hAnsi="Times New Roman"/>
          <w:lang w:val="ru-RU"/>
        </w:rPr>
        <w:t xml:space="preserve">дузећу “Риботекс” запослено је </w:t>
      </w:r>
      <w:r w:rsidRPr="0007315C">
        <w:rPr>
          <w:rFonts w:ascii="Times New Roman" w:hAnsi="Times New Roman"/>
          <w:lang w:val="ru-RU"/>
        </w:rPr>
        <w:t>18 радника. По угледу на Риботекс изграђен је велики број мањих приватних рибњака.</w:t>
      </w:r>
    </w:p>
    <w:p w:rsidR="009F7430" w:rsidRPr="001E629C" w:rsidRDefault="009F7430" w:rsidP="009F7430">
      <w:pPr>
        <w:numPr>
          <w:ilvl w:val="0"/>
          <w:numId w:val="4"/>
        </w:numPr>
        <w:tabs>
          <w:tab w:val="clear" w:pos="720"/>
          <w:tab w:val="num" w:pos="0"/>
        </w:tabs>
        <w:ind w:left="0" w:firstLine="360"/>
        <w:jc w:val="both"/>
        <w:rPr>
          <w:rFonts w:ascii="Times New Roman" w:hAnsi="Times New Roman"/>
          <w:lang w:val="ru-RU"/>
        </w:rPr>
      </w:pPr>
      <w:r w:rsidRPr="0007315C">
        <w:rPr>
          <w:rFonts w:ascii="Times New Roman" w:hAnsi="Times New Roman"/>
          <w:b/>
          <w:i/>
          <w:lang w:val="ru-RU"/>
        </w:rPr>
        <w:t xml:space="preserve">“Дуван” а.д. Љубовија – </w:t>
      </w:r>
      <w:r w:rsidRPr="0007315C">
        <w:rPr>
          <w:rFonts w:ascii="Times New Roman" w:hAnsi="Times New Roman"/>
          <w:lang w:val="ru-RU"/>
        </w:rPr>
        <w:t>ферментација дувана. Некада је ово подручје било познато по производњи дувана. Запошљава велики број сезонских радника.</w:t>
      </w:r>
    </w:p>
    <w:p w:rsidR="001E629C" w:rsidRPr="00102AFC" w:rsidRDefault="001E629C" w:rsidP="009F7430">
      <w:pPr>
        <w:numPr>
          <w:ilvl w:val="0"/>
          <w:numId w:val="4"/>
        </w:numPr>
        <w:tabs>
          <w:tab w:val="clear" w:pos="720"/>
          <w:tab w:val="num" w:pos="0"/>
        </w:tabs>
        <w:ind w:left="0" w:firstLine="360"/>
        <w:jc w:val="both"/>
        <w:rPr>
          <w:rFonts w:ascii="Times New Roman" w:hAnsi="Times New Roman"/>
          <w:lang w:val="ru-RU"/>
        </w:rPr>
      </w:pPr>
      <w:r>
        <w:rPr>
          <w:rFonts w:ascii="Times New Roman" w:hAnsi="Times New Roman"/>
          <w:b/>
          <w:i/>
        </w:rPr>
        <w:t>„</w:t>
      </w:r>
      <w:r>
        <w:rPr>
          <w:rFonts w:ascii="Times New Roman" w:hAnsi="Times New Roman"/>
          <w:b/>
          <w:i/>
          <w:lang w:val="en-US"/>
        </w:rPr>
        <w:t>KM Manufaktur Rene</w:t>
      </w:r>
      <w:r>
        <w:rPr>
          <w:rFonts w:ascii="Times New Roman" w:hAnsi="Times New Roman"/>
          <w:b/>
          <w:i/>
        </w:rPr>
        <w:t xml:space="preserve">“ </w:t>
      </w:r>
      <w:r>
        <w:rPr>
          <w:rFonts w:ascii="Times New Roman" w:hAnsi="Times New Roman"/>
        </w:rPr>
        <w:t>Предузеће које се бави производњом ауто делова успешно послује на нашем подручју већ 10година, запошљава око 50радника.</w:t>
      </w:r>
    </w:p>
    <w:p w:rsidR="009F7430" w:rsidRPr="006262ED" w:rsidRDefault="009F7430" w:rsidP="009F7430">
      <w:pPr>
        <w:jc w:val="both"/>
        <w:rPr>
          <w:rFonts w:ascii="Times New Roman" w:hAnsi="Times New Roman"/>
        </w:rPr>
      </w:pPr>
    </w:p>
    <w:p w:rsidR="009F7430" w:rsidRPr="0007315C" w:rsidRDefault="009F7430" w:rsidP="009F7430">
      <w:pPr>
        <w:jc w:val="both"/>
        <w:rPr>
          <w:rFonts w:ascii="Times New Roman" w:hAnsi="Times New Roman"/>
          <w:lang w:val="en-US"/>
        </w:rPr>
      </w:pPr>
    </w:p>
    <w:p w:rsidR="00A332D1" w:rsidRDefault="00CB3887" w:rsidP="00CB3887">
      <w:pPr>
        <w:pStyle w:val="Heading2"/>
        <w:rPr>
          <w:lang w:val="sr-Cyrl-CS"/>
        </w:rPr>
      </w:pPr>
      <w:bookmarkStart w:id="32" w:name="_Toc163476675"/>
      <w:bookmarkStart w:id="33" w:name="_Toc163712644"/>
      <w:r>
        <w:rPr>
          <w:lang w:val="sr-Cyrl-CS"/>
        </w:rPr>
        <w:t>4.2. Развој предузетништва</w:t>
      </w:r>
      <w:bookmarkEnd w:id="32"/>
      <w:bookmarkEnd w:id="33"/>
    </w:p>
    <w:p w:rsidR="00A332D1" w:rsidRDefault="00A332D1" w:rsidP="00A332D1">
      <w:pPr>
        <w:rPr>
          <w:rFonts w:ascii="Times New Roman" w:hAnsi="Times New Roman"/>
          <w:b/>
          <w:i/>
          <w:lang w:val="sr-Cyrl-CS"/>
        </w:rPr>
      </w:pPr>
    </w:p>
    <w:p w:rsidR="00CB3887" w:rsidRDefault="00CB3887" w:rsidP="00CB3887">
      <w:pPr>
        <w:jc w:val="both"/>
        <w:rPr>
          <w:rFonts w:ascii="Times New Roman" w:hAnsi="Times New Roman"/>
        </w:rPr>
      </w:pPr>
      <w:r w:rsidRPr="00CB3887">
        <w:rPr>
          <w:rFonts w:ascii="Times New Roman" w:hAnsi="Times New Roman"/>
        </w:rPr>
        <w:t>Према подацима Аналитичког сервиса ЈЛС, у периоду од 2016. до 2021. године нису присутне значајније осцилације у броју активних привредних друштава, као ни у стопи настанка привредних друштава које се крећу између 4,5% и 6%, односно од 5,9% у 2016. до 4,5 у 2018. и 2021. години. Када је у питању нето ефекат оснивања нових привредних друштава уочене су мање осцилације, где је у 2019. години забележен већи број угашених привредних друштава у односу на број основаних, односно на 10 угашених привредних друштава основано је 6, а у 2021. години је нето ефекат оснивања нових привредних друштава највећи и износи 2,5 – када је на два угашена привредна друштва основано 5 нових. Стопа гашења провредних друштава је имала највећу вредност у 2019. години (9,3%).</w:t>
      </w:r>
    </w:p>
    <w:p w:rsidR="00CB3887" w:rsidRPr="001E629C" w:rsidRDefault="00CB3887" w:rsidP="00EA5780">
      <w:pPr>
        <w:pStyle w:val="Heading3"/>
        <w:jc w:val="center"/>
        <w:rPr>
          <w:sz w:val="22"/>
          <w:szCs w:val="22"/>
        </w:rPr>
      </w:pPr>
      <w:bookmarkStart w:id="34" w:name="_Toc163712645"/>
      <w:r w:rsidRPr="001E629C">
        <w:rPr>
          <w:sz w:val="22"/>
          <w:szCs w:val="22"/>
        </w:rPr>
        <w:t>Табела 9. Број привредних друштава у општини Љубовија у периоду 2016-2021.</w:t>
      </w:r>
      <w:bookmarkEnd w:id="34"/>
    </w:p>
    <w:tbl>
      <w:tblPr>
        <w:tblStyle w:val="TableGrid"/>
        <w:tblW w:w="0" w:type="auto"/>
        <w:tblLook w:val="04A0"/>
      </w:tblPr>
      <w:tblGrid>
        <w:gridCol w:w="2068"/>
        <w:gridCol w:w="1252"/>
        <w:gridCol w:w="1252"/>
        <w:gridCol w:w="1251"/>
        <w:gridCol w:w="1251"/>
        <w:gridCol w:w="1251"/>
        <w:gridCol w:w="1251"/>
      </w:tblGrid>
      <w:tr w:rsidR="00CB3887" w:rsidTr="00CB3887">
        <w:tc>
          <w:tcPr>
            <w:tcW w:w="2068" w:type="dxa"/>
            <w:vAlign w:val="center"/>
          </w:tcPr>
          <w:p w:rsidR="00CB3887" w:rsidRDefault="00CB3887" w:rsidP="00CB3887">
            <w:pPr>
              <w:pStyle w:val="Default"/>
              <w:jc w:val="center"/>
              <w:rPr>
                <w:sz w:val="22"/>
                <w:szCs w:val="22"/>
              </w:rPr>
            </w:pPr>
            <w:r>
              <w:rPr>
                <w:b/>
                <w:bCs/>
                <w:sz w:val="22"/>
                <w:szCs w:val="22"/>
              </w:rPr>
              <w:t>Назив индикатора</w:t>
            </w:r>
          </w:p>
        </w:tc>
        <w:tc>
          <w:tcPr>
            <w:tcW w:w="1252" w:type="dxa"/>
            <w:vAlign w:val="center"/>
          </w:tcPr>
          <w:p w:rsidR="00CB3887" w:rsidRPr="00CB3887" w:rsidRDefault="00CB3887" w:rsidP="00CB3887">
            <w:pPr>
              <w:pStyle w:val="Default"/>
              <w:jc w:val="center"/>
              <w:rPr>
                <w:sz w:val="22"/>
                <w:szCs w:val="22"/>
              </w:rPr>
            </w:pPr>
            <w:r>
              <w:rPr>
                <w:b/>
                <w:bCs/>
                <w:sz w:val="22"/>
                <w:szCs w:val="22"/>
              </w:rPr>
              <w:t>2016.</w:t>
            </w:r>
          </w:p>
        </w:tc>
        <w:tc>
          <w:tcPr>
            <w:tcW w:w="1252" w:type="dxa"/>
            <w:vAlign w:val="center"/>
          </w:tcPr>
          <w:p w:rsidR="00CB3887" w:rsidRPr="00CB3887" w:rsidRDefault="00CB3887" w:rsidP="00CB3887">
            <w:pPr>
              <w:pStyle w:val="Default"/>
              <w:jc w:val="center"/>
              <w:rPr>
                <w:sz w:val="22"/>
                <w:szCs w:val="22"/>
              </w:rPr>
            </w:pPr>
            <w:r>
              <w:rPr>
                <w:b/>
                <w:bCs/>
                <w:sz w:val="22"/>
                <w:szCs w:val="22"/>
              </w:rPr>
              <w:t>2017.</w:t>
            </w:r>
          </w:p>
        </w:tc>
        <w:tc>
          <w:tcPr>
            <w:tcW w:w="1251" w:type="dxa"/>
            <w:vAlign w:val="center"/>
          </w:tcPr>
          <w:p w:rsidR="00CB3887" w:rsidRPr="00CB3887" w:rsidRDefault="00CB3887" w:rsidP="00CB3887">
            <w:pPr>
              <w:pStyle w:val="Default"/>
              <w:jc w:val="center"/>
              <w:rPr>
                <w:sz w:val="22"/>
                <w:szCs w:val="22"/>
              </w:rPr>
            </w:pPr>
            <w:r>
              <w:rPr>
                <w:b/>
                <w:bCs/>
                <w:sz w:val="22"/>
                <w:szCs w:val="22"/>
              </w:rPr>
              <w:t>2018.</w:t>
            </w:r>
          </w:p>
        </w:tc>
        <w:tc>
          <w:tcPr>
            <w:tcW w:w="1251" w:type="dxa"/>
            <w:vAlign w:val="center"/>
          </w:tcPr>
          <w:p w:rsidR="00CB3887" w:rsidRPr="00CB3887" w:rsidRDefault="00CB3887" w:rsidP="00CB3887">
            <w:pPr>
              <w:pStyle w:val="Default"/>
              <w:jc w:val="center"/>
              <w:rPr>
                <w:sz w:val="22"/>
                <w:szCs w:val="22"/>
              </w:rPr>
            </w:pPr>
            <w:r>
              <w:rPr>
                <w:b/>
                <w:bCs/>
                <w:sz w:val="22"/>
                <w:szCs w:val="22"/>
              </w:rPr>
              <w:t>2019.</w:t>
            </w:r>
          </w:p>
        </w:tc>
        <w:tc>
          <w:tcPr>
            <w:tcW w:w="1251" w:type="dxa"/>
            <w:vAlign w:val="center"/>
          </w:tcPr>
          <w:p w:rsidR="00CB3887" w:rsidRPr="00CB3887" w:rsidRDefault="00CB3887" w:rsidP="00CB3887">
            <w:pPr>
              <w:pStyle w:val="Default"/>
              <w:jc w:val="center"/>
              <w:rPr>
                <w:sz w:val="22"/>
                <w:szCs w:val="22"/>
              </w:rPr>
            </w:pPr>
            <w:r>
              <w:rPr>
                <w:b/>
                <w:bCs/>
                <w:sz w:val="22"/>
                <w:szCs w:val="22"/>
              </w:rPr>
              <w:t>2020.</w:t>
            </w:r>
          </w:p>
        </w:tc>
        <w:tc>
          <w:tcPr>
            <w:tcW w:w="1251" w:type="dxa"/>
            <w:vAlign w:val="center"/>
          </w:tcPr>
          <w:p w:rsidR="00CB3887" w:rsidRDefault="00CB3887" w:rsidP="00CB3887">
            <w:pPr>
              <w:pStyle w:val="Default"/>
              <w:jc w:val="center"/>
              <w:rPr>
                <w:sz w:val="22"/>
                <w:szCs w:val="22"/>
              </w:rPr>
            </w:pPr>
            <w:r>
              <w:rPr>
                <w:b/>
                <w:bCs/>
                <w:sz w:val="22"/>
                <w:szCs w:val="22"/>
              </w:rPr>
              <w:t>2021.</w:t>
            </w:r>
          </w:p>
        </w:tc>
      </w:tr>
      <w:tr w:rsidR="00CB3887" w:rsidTr="00CB3887">
        <w:tc>
          <w:tcPr>
            <w:tcW w:w="2068" w:type="dxa"/>
          </w:tcPr>
          <w:p w:rsidR="00CB3887" w:rsidRDefault="00CB3887" w:rsidP="00533986">
            <w:pPr>
              <w:pStyle w:val="Default"/>
              <w:rPr>
                <w:sz w:val="22"/>
                <w:szCs w:val="22"/>
              </w:rPr>
            </w:pPr>
            <w:r>
              <w:rPr>
                <w:sz w:val="22"/>
                <w:szCs w:val="22"/>
              </w:rPr>
              <w:t xml:space="preserve">Број привредних друштава </w:t>
            </w:r>
          </w:p>
        </w:tc>
        <w:tc>
          <w:tcPr>
            <w:tcW w:w="1252" w:type="dxa"/>
            <w:vAlign w:val="center"/>
          </w:tcPr>
          <w:p w:rsidR="00CB3887" w:rsidRDefault="00CB3887" w:rsidP="00CB3887">
            <w:pPr>
              <w:pStyle w:val="Default"/>
              <w:jc w:val="center"/>
              <w:rPr>
                <w:sz w:val="22"/>
                <w:szCs w:val="22"/>
              </w:rPr>
            </w:pPr>
            <w:r>
              <w:rPr>
                <w:sz w:val="22"/>
                <w:szCs w:val="22"/>
              </w:rPr>
              <w:t>101</w:t>
            </w:r>
          </w:p>
        </w:tc>
        <w:tc>
          <w:tcPr>
            <w:tcW w:w="1252" w:type="dxa"/>
            <w:vAlign w:val="center"/>
          </w:tcPr>
          <w:p w:rsidR="00CB3887" w:rsidRDefault="00CB3887" w:rsidP="00CB3887">
            <w:pPr>
              <w:pStyle w:val="Default"/>
              <w:jc w:val="center"/>
              <w:rPr>
                <w:sz w:val="22"/>
                <w:szCs w:val="22"/>
              </w:rPr>
            </w:pPr>
            <w:r>
              <w:rPr>
                <w:sz w:val="22"/>
                <w:szCs w:val="22"/>
              </w:rPr>
              <w:t>103</w:t>
            </w:r>
          </w:p>
        </w:tc>
        <w:tc>
          <w:tcPr>
            <w:tcW w:w="1251" w:type="dxa"/>
            <w:vAlign w:val="center"/>
          </w:tcPr>
          <w:p w:rsidR="00CB3887" w:rsidRDefault="00CB3887" w:rsidP="00CB3887">
            <w:pPr>
              <w:pStyle w:val="Default"/>
              <w:jc w:val="center"/>
              <w:rPr>
                <w:sz w:val="22"/>
                <w:szCs w:val="22"/>
              </w:rPr>
            </w:pPr>
            <w:r>
              <w:rPr>
                <w:sz w:val="22"/>
                <w:szCs w:val="22"/>
              </w:rPr>
              <w:t>111</w:t>
            </w:r>
          </w:p>
        </w:tc>
        <w:tc>
          <w:tcPr>
            <w:tcW w:w="1251" w:type="dxa"/>
            <w:vAlign w:val="center"/>
          </w:tcPr>
          <w:p w:rsidR="00CB3887" w:rsidRDefault="00CB3887" w:rsidP="00CB3887">
            <w:pPr>
              <w:pStyle w:val="Default"/>
              <w:jc w:val="center"/>
              <w:rPr>
                <w:sz w:val="22"/>
                <w:szCs w:val="22"/>
              </w:rPr>
            </w:pPr>
            <w:r>
              <w:rPr>
                <w:sz w:val="22"/>
                <w:szCs w:val="22"/>
              </w:rPr>
              <w:t>107</w:t>
            </w:r>
          </w:p>
        </w:tc>
        <w:tc>
          <w:tcPr>
            <w:tcW w:w="1251" w:type="dxa"/>
            <w:vAlign w:val="center"/>
          </w:tcPr>
          <w:p w:rsidR="00CB3887" w:rsidRDefault="00CB3887" w:rsidP="00CB3887">
            <w:pPr>
              <w:pStyle w:val="Default"/>
              <w:jc w:val="center"/>
              <w:rPr>
                <w:sz w:val="22"/>
                <w:szCs w:val="22"/>
              </w:rPr>
            </w:pPr>
            <w:r>
              <w:rPr>
                <w:sz w:val="22"/>
                <w:szCs w:val="22"/>
              </w:rPr>
              <w:t>107</w:t>
            </w:r>
          </w:p>
        </w:tc>
        <w:tc>
          <w:tcPr>
            <w:tcW w:w="1251" w:type="dxa"/>
            <w:vAlign w:val="center"/>
          </w:tcPr>
          <w:p w:rsidR="00CB3887" w:rsidRDefault="00CB3887" w:rsidP="00CB3887">
            <w:pPr>
              <w:pStyle w:val="Default"/>
              <w:jc w:val="center"/>
              <w:rPr>
                <w:sz w:val="22"/>
                <w:szCs w:val="22"/>
              </w:rPr>
            </w:pPr>
            <w:r>
              <w:rPr>
                <w:sz w:val="22"/>
                <w:szCs w:val="22"/>
              </w:rPr>
              <w:t>110</w:t>
            </w:r>
          </w:p>
        </w:tc>
      </w:tr>
      <w:tr w:rsidR="00CB3887" w:rsidTr="00CB3887">
        <w:tc>
          <w:tcPr>
            <w:tcW w:w="2068" w:type="dxa"/>
          </w:tcPr>
          <w:p w:rsidR="00CB3887" w:rsidRDefault="00CB3887" w:rsidP="00533986">
            <w:pPr>
              <w:pStyle w:val="Default"/>
              <w:rPr>
                <w:sz w:val="22"/>
                <w:szCs w:val="22"/>
              </w:rPr>
            </w:pPr>
            <w:r>
              <w:rPr>
                <w:sz w:val="22"/>
                <w:szCs w:val="22"/>
              </w:rPr>
              <w:t xml:space="preserve">Број привредних друштава на 1.000 становника </w:t>
            </w:r>
          </w:p>
        </w:tc>
        <w:tc>
          <w:tcPr>
            <w:tcW w:w="1252" w:type="dxa"/>
            <w:vAlign w:val="center"/>
          </w:tcPr>
          <w:p w:rsidR="00CB3887" w:rsidRDefault="00CB3887" w:rsidP="00CB3887">
            <w:pPr>
              <w:pStyle w:val="Default"/>
              <w:jc w:val="center"/>
              <w:rPr>
                <w:sz w:val="22"/>
                <w:szCs w:val="22"/>
              </w:rPr>
            </w:pPr>
            <w:r>
              <w:rPr>
                <w:sz w:val="22"/>
                <w:szCs w:val="22"/>
              </w:rPr>
              <w:t>8</w:t>
            </w:r>
          </w:p>
        </w:tc>
        <w:tc>
          <w:tcPr>
            <w:tcW w:w="1252" w:type="dxa"/>
            <w:vAlign w:val="center"/>
          </w:tcPr>
          <w:p w:rsidR="00CB3887" w:rsidRDefault="00CB3887" w:rsidP="00CB3887">
            <w:pPr>
              <w:pStyle w:val="Default"/>
              <w:jc w:val="center"/>
              <w:rPr>
                <w:sz w:val="22"/>
                <w:szCs w:val="22"/>
              </w:rPr>
            </w:pPr>
            <w:r>
              <w:rPr>
                <w:sz w:val="22"/>
                <w:szCs w:val="22"/>
              </w:rPr>
              <w:t>8</w:t>
            </w:r>
          </w:p>
        </w:tc>
        <w:tc>
          <w:tcPr>
            <w:tcW w:w="1251" w:type="dxa"/>
            <w:vAlign w:val="center"/>
          </w:tcPr>
          <w:p w:rsidR="00CB3887" w:rsidRDefault="00CB3887" w:rsidP="00CB3887">
            <w:pPr>
              <w:pStyle w:val="Default"/>
              <w:jc w:val="center"/>
              <w:rPr>
                <w:sz w:val="22"/>
                <w:szCs w:val="22"/>
              </w:rPr>
            </w:pPr>
            <w:r>
              <w:rPr>
                <w:sz w:val="22"/>
                <w:szCs w:val="22"/>
              </w:rPr>
              <w:t>9</w:t>
            </w:r>
          </w:p>
        </w:tc>
        <w:tc>
          <w:tcPr>
            <w:tcW w:w="1251" w:type="dxa"/>
            <w:vAlign w:val="center"/>
          </w:tcPr>
          <w:p w:rsidR="00CB3887" w:rsidRDefault="00CB3887" w:rsidP="00CB3887">
            <w:pPr>
              <w:pStyle w:val="Default"/>
              <w:jc w:val="center"/>
              <w:rPr>
                <w:sz w:val="22"/>
                <w:szCs w:val="22"/>
              </w:rPr>
            </w:pPr>
            <w:r>
              <w:rPr>
                <w:sz w:val="22"/>
                <w:szCs w:val="22"/>
              </w:rPr>
              <w:t>9</w:t>
            </w:r>
          </w:p>
        </w:tc>
        <w:tc>
          <w:tcPr>
            <w:tcW w:w="1251" w:type="dxa"/>
            <w:vAlign w:val="center"/>
          </w:tcPr>
          <w:p w:rsidR="00CB3887" w:rsidRDefault="00CB3887" w:rsidP="00CB3887">
            <w:pPr>
              <w:pStyle w:val="Default"/>
              <w:jc w:val="center"/>
              <w:rPr>
                <w:sz w:val="22"/>
                <w:szCs w:val="22"/>
              </w:rPr>
            </w:pPr>
            <w:r>
              <w:rPr>
                <w:sz w:val="22"/>
                <w:szCs w:val="22"/>
              </w:rPr>
              <w:t>9</w:t>
            </w:r>
          </w:p>
        </w:tc>
        <w:tc>
          <w:tcPr>
            <w:tcW w:w="1251" w:type="dxa"/>
            <w:vAlign w:val="center"/>
          </w:tcPr>
          <w:p w:rsidR="00CB3887" w:rsidRDefault="00CB3887" w:rsidP="00CB3887">
            <w:pPr>
              <w:pStyle w:val="Default"/>
              <w:jc w:val="center"/>
              <w:rPr>
                <w:sz w:val="22"/>
                <w:szCs w:val="22"/>
              </w:rPr>
            </w:pPr>
            <w:r>
              <w:rPr>
                <w:sz w:val="22"/>
                <w:szCs w:val="22"/>
              </w:rPr>
              <w:t>9</w:t>
            </w:r>
          </w:p>
        </w:tc>
      </w:tr>
      <w:tr w:rsidR="00CB3887" w:rsidTr="00CB3887">
        <w:tc>
          <w:tcPr>
            <w:tcW w:w="2068" w:type="dxa"/>
          </w:tcPr>
          <w:p w:rsidR="00CB3887" w:rsidRDefault="00CB3887" w:rsidP="00533986">
            <w:pPr>
              <w:pStyle w:val="Default"/>
              <w:rPr>
                <w:sz w:val="14"/>
                <w:szCs w:val="14"/>
              </w:rPr>
            </w:pPr>
            <w:r>
              <w:rPr>
                <w:sz w:val="22"/>
                <w:szCs w:val="22"/>
              </w:rPr>
              <w:t>Нето ефекат оснивања нових привредних друштава</w:t>
            </w:r>
            <w:r>
              <w:rPr>
                <w:rStyle w:val="FootnoteReference"/>
                <w:sz w:val="14"/>
                <w:szCs w:val="14"/>
              </w:rPr>
              <w:footnoteReference w:id="7"/>
            </w:r>
          </w:p>
        </w:tc>
        <w:tc>
          <w:tcPr>
            <w:tcW w:w="1252" w:type="dxa"/>
            <w:vAlign w:val="center"/>
          </w:tcPr>
          <w:p w:rsidR="00CB3887" w:rsidRDefault="00CB3887" w:rsidP="00CB3887">
            <w:pPr>
              <w:pStyle w:val="Default"/>
              <w:jc w:val="center"/>
              <w:rPr>
                <w:sz w:val="22"/>
                <w:szCs w:val="22"/>
              </w:rPr>
            </w:pPr>
            <w:r>
              <w:rPr>
                <w:sz w:val="22"/>
                <w:szCs w:val="22"/>
              </w:rPr>
              <w:t>2</w:t>
            </w:r>
          </w:p>
        </w:tc>
        <w:tc>
          <w:tcPr>
            <w:tcW w:w="1252" w:type="dxa"/>
            <w:vAlign w:val="center"/>
          </w:tcPr>
          <w:p w:rsidR="00CB3887" w:rsidRDefault="00CB3887" w:rsidP="00CB3887">
            <w:pPr>
              <w:pStyle w:val="Default"/>
              <w:jc w:val="center"/>
              <w:rPr>
                <w:sz w:val="22"/>
                <w:szCs w:val="22"/>
              </w:rPr>
            </w:pPr>
            <w:r>
              <w:rPr>
                <w:sz w:val="22"/>
                <w:szCs w:val="22"/>
              </w:rPr>
              <w:t>1,2</w:t>
            </w:r>
          </w:p>
        </w:tc>
        <w:tc>
          <w:tcPr>
            <w:tcW w:w="1251" w:type="dxa"/>
            <w:vAlign w:val="center"/>
          </w:tcPr>
          <w:p w:rsidR="00CB3887" w:rsidRDefault="00CB3887" w:rsidP="00CB3887">
            <w:pPr>
              <w:pStyle w:val="Default"/>
              <w:jc w:val="center"/>
              <w:rPr>
                <w:sz w:val="22"/>
                <w:szCs w:val="22"/>
              </w:rPr>
            </w:pPr>
            <w:r>
              <w:rPr>
                <w:sz w:val="22"/>
                <w:szCs w:val="22"/>
              </w:rPr>
              <w:t>1,3</w:t>
            </w:r>
          </w:p>
        </w:tc>
        <w:tc>
          <w:tcPr>
            <w:tcW w:w="1251" w:type="dxa"/>
            <w:vAlign w:val="center"/>
          </w:tcPr>
          <w:p w:rsidR="00CB3887" w:rsidRDefault="00CB3887" w:rsidP="00CB3887">
            <w:pPr>
              <w:pStyle w:val="Default"/>
              <w:jc w:val="center"/>
              <w:rPr>
                <w:sz w:val="22"/>
                <w:szCs w:val="22"/>
              </w:rPr>
            </w:pPr>
            <w:r>
              <w:rPr>
                <w:sz w:val="22"/>
                <w:szCs w:val="22"/>
              </w:rPr>
              <w:t>0,6</w:t>
            </w:r>
          </w:p>
        </w:tc>
        <w:tc>
          <w:tcPr>
            <w:tcW w:w="1251" w:type="dxa"/>
            <w:vAlign w:val="center"/>
          </w:tcPr>
          <w:p w:rsidR="00CB3887" w:rsidRDefault="00CB3887" w:rsidP="00CB3887">
            <w:pPr>
              <w:pStyle w:val="Default"/>
              <w:jc w:val="center"/>
              <w:rPr>
                <w:sz w:val="22"/>
                <w:szCs w:val="22"/>
              </w:rPr>
            </w:pPr>
            <w:r>
              <w:rPr>
                <w:sz w:val="22"/>
                <w:szCs w:val="22"/>
              </w:rPr>
              <w:t>1</w:t>
            </w:r>
          </w:p>
        </w:tc>
        <w:tc>
          <w:tcPr>
            <w:tcW w:w="1251" w:type="dxa"/>
            <w:vAlign w:val="center"/>
          </w:tcPr>
          <w:p w:rsidR="00CB3887" w:rsidRDefault="00CB3887" w:rsidP="00CB3887">
            <w:pPr>
              <w:pStyle w:val="Default"/>
              <w:jc w:val="center"/>
              <w:rPr>
                <w:sz w:val="22"/>
                <w:szCs w:val="22"/>
              </w:rPr>
            </w:pPr>
            <w:r>
              <w:rPr>
                <w:sz w:val="22"/>
                <w:szCs w:val="22"/>
              </w:rPr>
              <w:t>2,5</w:t>
            </w:r>
          </w:p>
        </w:tc>
      </w:tr>
      <w:tr w:rsidR="00CB3887" w:rsidTr="00CB3887">
        <w:tc>
          <w:tcPr>
            <w:tcW w:w="2068" w:type="dxa"/>
          </w:tcPr>
          <w:p w:rsidR="00CB3887" w:rsidRDefault="00CB3887" w:rsidP="00533986">
            <w:pPr>
              <w:pStyle w:val="Default"/>
              <w:rPr>
                <w:sz w:val="22"/>
                <w:szCs w:val="22"/>
              </w:rPr>
            </w:pPr>
            <w:r>
              <w:rPr>
                <w:sz w:val="22"/>
                <w:szCs w:val="22"/>
              </w:rPr>
              <w:lastRenderedPageBreak/>
              <w:t>Стопа настанка привредних друштава</w:t>
            </w:r>
            <w:r>
              <w:rPr>
                <w:rStyle w:val="FootnoteReference"/>
                <w:sz w:val="22"/>
                <w:szCs w:val="22"/>
              </w:rPr>
              <w:footnoteReference w:id="8"/>
            </w:r>
            <w:r>
              <w:rPr>
                <w:sz w:val="22"/>
                <w:szCs w:val="22"/>
              </w:rPr>
              <w:t xml:space="preserve">, % </w:t>
            </w:r>
          </w:p>
        </w:tc>
        <w:tc>
          <w:tcPr>
            <w:tcW w:w="1252" w:type="dxa"/>
            <w:vAlign w:val="center"/>
          </w:tcPr>
          <w:p w:rsidR="00CB3887" w:rsidRDefault="00CB3887" w:rsidP="00CB3887">
            <w:pPr>
              <w:pStyle w:val="Default"/>
              <w:jc w:val="center"/>
              <w:rPr>
                <w:sz w:val="22"/>
                <w:szCs w:val="22"/>
              </w:rPr>
            </w:pPr>
            <w:r>
              <w:rPr>
                <w:sz w:val="22"/>
                <w:szCs w:val="22"/>
              </w:rPr>
              <w:t>5,9</w:t>
            </w:r>
          </w:p>
        </w:tc>
        <w:tc>
          <w:tcPr>
            <w:tcW w:w="1252" w:type="dxa"/>
            <w:vAlign w:val="center"/>
          </w:tcPr>
          <w:p w:rsidR="00CB3887" w:rsidRDefault="00CB3887" w:rsidP="00CB3887">
            <w:pPr>
              <w:pStyle w:val="Default"/>
              <w:jc w:val="center"/>
              <w:rPr>
                <w:sz w:val="22"/>
                <w:szCs w:val="22"/>
              </w:rPr>
            </w:pPr>
            <w:r>
              <w:rPr>
                <w:sz w:val="22"/>
                <w:szCs w:val="22"/>
              </w:rPr>
              <w:t>5,8</w:t>
            </w:r>
          </w:p>
        </w:tc>
        <w:tc>
          <w:tcPr>
            <w:tcW w:w="1251" w:type="dxa"/>
            <w:vAlign w:val="center"/>
          </w:tcPr>
          <w:p w:rsidR="00CB3887" w:rsidRDefault="00CB3887" w:rsidP="00CB3887">
            <w:pPr>
              <w:pStyle w:val="Default"/>
              <w:jc w:val="center"/>
              <w:rPr>
                <w:sz w:val="22"/>
                <w:szCs w:val="22"/>
              </w:rPr>
            </w:pPr>
            <w:r>
              <w:rPr>
                <w:sz w:val="22"/>
                <w:szCs w:val="22"/>
              </w:rPr>
              <w:t>4,5</w:t>
            </w:r>
          </w:p>
        </w:tc>
        <w:tc>
          <w:tcPr>
            <w:tcW w:w="1251" w:type="dxa"/>
            <w:vAlign w:val="center"/>
          </w:tcPr>
          <w:p w:rsidR="00CB3887" w:rsidRDefault="00CB3887" w:rsidP="00CB3887">
            <w:pPr>
              <w:pStyle w:val="Default"/>
              <w:jc w:val="center"/>
              <w:rPr>
                <w:sz w:val="22"/>
                <w:szCs w:val="22"/>
              </w:rPr>
            </w:pPr>
            <w:r>
              <w:rPr>
                <w:sz w:val="22"/>
                <w:szCs w:val="22"/>
              </w:rPr>
              <w:t>5,6</w:t>
            </w:r>
          </w:p>
        </w:tc>
        <w:tc>
          <w:tcPr>
            <w:tcW w:w="1251" w:type="dxa"/>
            <w:vAlign w:val="center"/>
          </w:tcPr>
          <w:p w:rsidR="00CB3887" w:rsidRDefault="00CB3887" w:rsidP="00CB3887">
            <w:pPr>
              <w:pStyle w:val="Default"/>
              <w:jc w:val="center"/>
              <w:rPr>
                <w:sz w:val="22"/>
                <w:szCs w:val="22"/>
              </w:rPr>
            </w:pPr>
            <w:r>
              <w:rPr>
                <w:sz w:val="22"/>
                <w:szCs w:val="22"/>
              </w:rPr>
              <w:t>4,7</w:t>
            </w:r>
          </w:p>
        </w:tc>
        <w:tc>
          <w:tcPr>
            <w:tcW w:w="1251" w:type="dxa"/>
            <w:vAlign w:val="center"/>
          </w:tcPr>
          <w:p w:rsidR="00CB3887" w:rsidRDefault="00CB3887" w:rsidP="00CB3887">
            <w:pPr>
              <w:pStyle w:val="Default"/>
              <w:jc w:val="center"/>
              <w:rPr>
                <w:sz w:val="22"/>
                <w:szCs w:val="22"/>
              </w:rPr>
            </w:pPr>
            <w:r>
              <w:rPr>
                <w:sz w:val="22"/>
                <w:szCs w:val="22"/>
              </w:rPr>
              <w:t>4,5</w:t>
            </w:r>
          </w:p>
        </w:tc>
      </w:tr>
      <w:tr w:rsidR="00CB3887" w:rsidTr="00CB3887">
        <w:tc>
          <w:tcPr>
            <w:tcW w:w="2068" w:type="dxa"/>
          </w:tcPr>
          <w:p w:rsidR="00CB3887" w:rsidRDefault="00CB3887" w:rsidP="00533986">
            <w:pPr>
              <w:pStyle w:val="Default"/>
              <w:rPr>
                <w:sz w:val="22"/>
                <w:szCs w:val="22"/>
              </w:rPr>
            </w:pPr>
            <w:r>
              <w:rPr>
                <w:sz w:val="22"/>
                <w:szCs w:val="22"/>
              </w:rPr>
              <w:t xml:space="preserve">Број новооснованих привредних друштава </w:t>
            </w:r>
          </w:p>
        </w:tc>
        <w:tc>
          <w:tcPr>
            <w:tcW w:w="1252" w:type="dxa"/>
            <w:vAlign w:val="center"/>
          </w:tcPr>
          <w:p w:rsidR="00CB3887" w:rsidRDefault="00CB3887" w:rsidP="00CB3887">
            <w:pPr>
              <w:pStyle w:val="Default"/>
              <w:jc w:val="center"/>
              <w:rPr>
                <w:sz w:val="22"/>
                <w:szCs w:val="22"/>
              </w:rPr>
            </w:pPr>
            <w:r>
              <w:rPr>
                <w:sz w:val="22"/>
                <w:szCs w:val="22"/>
              </w:rPr>
              <w:t>6</w:t>
            </w:r>
          </w:p>
        </w:tc>
        <w:tc>
          <w:tcPr>
            <w:tcW w:w="1252" w:type="dxa"/>
            <w:vAlign w:val="center"/>
          </w:tcPr>
          <w:p w:rsidR="00CB3887" w:rsidRDefault="00CB3887" w:rsidP="00CB3887">
            <w:pPr>
              <w:pStyle w:val="Default"/>
              <w:jc w:val="center"/>
              <w:rPr>
                <w:sz w:val="22"/>
                <w:szCs w:val="22"/>
              </w:rPr>
            </w:pPr>
            <w:r>
              <w:rPr>
                <w:sz w:val="22"/>
                <w:szCs w:val="22"/>
              </w:rPr>
              <w:t>6</w:t>
            </w:r>
          </w:p>
        </w:tc>
        <w:tc>
          <w:tcPr>
            <w:tcW w:w="1251" w:type="dxa"/>
            <w:vAlign w:val="center"/>
          </w:tcPr>
          <w:p w:rsidR="00CB3887" w:rsidRDefault="00CB3887" w:rsidP="00CB3887">
            <w:pPr>
              <w:pStyle w:val="Default"/>
              <w:jc w:val="center"/>
              <w:rPr>
                <w:sz w:val="22"/>
                <w:szCs w:val="22"/>
              </w:rPr>
            </w:pPr>
            <w:r>
              <w:rPr>
                <w:sz w:val="22"/>
                <w:szCs w:val="22"/>
              </w:rPr>
              <w:t>5</w:t>
            </w:r>
          </w:p>
        </w:tc>
        <w:tc>
          <w:tcPr>
            <w:tcW w:w="1251" w:type="dxa"/>
            <w:vAlign w:val="center"/>
          </w:tcPr>
          <w:p w:rsidR="00CB3887" w:rsidRDefault="00CB3887" w:rsidP="00CB3887">
            <w:pPr>
              <w:pStyle w:val="Default"/>
              <w:jc w:val="center"/>
              <w:rPr>
                <w:sz w:val="22"/>
                <w:szCs w:val="22"/>
              </w:rPr>
            </w:pPr>
            <w:r>
              <w:rPr>
                <w:sz w:val="22"/>
                <w:szCs w:val="22"/>
              </w:rPr>
              <w:t>6</w:t>
            </w:r>
          </w:p>
        </w:tc>
        <w:tc>
          <w:tcPr>
            <w:tcW w:w="1251" w:type="dxa"/>
            <w:vAlign w:val="center"/>
          </w:tcPr>
          <w:p w:rsidR="00CB3887" w:rsidRDefault="00CB3887" w:rsidP="00CB3887">
            <w:pPr>
              <w:pStyle w:val="Default"/>
              <w:jc w:val="center"/>
              <w:rPr>
                <w:sz w:val="22"/>
                <w:szCs w:val="22"/>
              </w:rPr>
            </w:pPr>
            <w:r>
              <w:rPr>
                <w:sz w:val="22"/>
                <w:szCs w:val="22"/>
              </w:rPr>
              <w:t>5</w:t>
            </w:r>
          </w:p>
        </w:tc>
        <w:tc>
          <w:tcPr>
            <w:tcW w:w="1251" w:type="dxa"/>
            <w:vAlign w:val="center"/>
          </w:tcPr>
          <w:p w:rsidR="00CB3887" w:rsidRDefault="00CB3887" w:rsidP="00CB3887">
            <w:pPr>
              <w:pStyle w:val="Default"/>
              <w:jc w:val="center"/>
              <w:rPr>
                <w:sz w:val="22"/>
                <w:szCs w:val="22"/>
              </w:rPr>
            </w:pPr>
            <w:r>
              <w:rPr>
                <w:sz w:val="22"/>
                <w:szCs w:val="22"/>
              </w:rPr>
              <w:t>5</w:t>
            </w:r>
          </w:p>
        </w:tc>
      </w:tr>
      <w:tr w:rsidR="00CB3887" w:rsidTr="00CB3887">
        <w:tc>
          <w:tcPr>
            <w:tcW w:w="2068" w:type="dxa"/>
          </w:tcPr>
          <w:p w:rsidR="00CB3887" w:rsidRDefault="00CB3887" w:rsidP="00533986">
            <w:pPr>
              <w:pStyle w:val="Default"/>
              <w:rPr>
                <w:sz w:val="22"/>
                <w:szCs w:val="22"/>
              </w:rPr>
            </w:pPr>
            <w:r>
              <w:rPr>
                <w:sz w:val="22"/>
                <w:szCs w:val="22"/>
              </w:rPr>
              <w:t xml:space="preserve">Број брисаних/угашених привредних друштава </w:t>
            </w:r>
          </w:p>
        </w:tc>
        <w:tc>
          <w:tcPr>
            <w:tcW w:w="1252" w:type="dxa"/>
            <w:vAlign w:val="center"/>
          </w:tcPr>
          <w:p w:rsidR="00CB3887" w:rsidRDefault="00CB3887" w:rsidP="00CB3887">
            <w:pPr>
              <w:pStyle w:val="Default"/>
              <w:jc w:val="center"/>
              <w:rPr>
                <w:sz w:val="22"/>
                <w:szCs w:val="22"/>
              </w:rPr>
            </w:pPr>
            <w:r>
              <w:rPr>
                <w:sz w:val="22"/>
                <w:szCs w:val="22"/>
              </w:rPr>
              <w:t>3</w:t>
            </w:r>
          </w:p>
        </w:tc>
        <w:tc>
          <w:tcPr>
            <w:tcW w:w="1252" w:type="dxa"/>
            <w:vAlign w:val="center"/>
          </w:tcPr>
          <w:p w:rsidR="00CB3887" w:rsidRDefault="00CB3887" w:rsidP="00CB3887">
            <w:pPr>
              <w:pStyle w:val="Default"/>
              <w:jc w:val="center"/>
              <w:rPr>
                <w:sz w:val="22"/>
                <w:szCs w:val="22"/>
              </w:rPr>
            </w:pPr>
            <w:r>
              <w:rPr>
                <w:sz w:val="22"/>
                <w:szCs w:val="22"/>
              </w:rPr>
              <w:t>5</w:t>
            </w:r>
          </w:p>
        </w:tc>
        <w:tc>
          <w:tcPr>
            <w:tcW w:w="1251" w:type="dxa"/>
            <w:vAlign w:val="center"/>
          </w:tcPr>
          <w:p w:rsidR="00CB3887" w:rsidRDefault="00CB3887" w:rsidP="00CB3887">
            <w:pPr>
              <w:pStyle w:val="Default"/>
              <w:jc w:val="center"/>
              <w:rPr>
                <w:sz w:val="22"/>
                <w:szCs w:val="22"/>
              </w:rPr>
            </w:pPr>
            <w:r>
              <w:rPr>
                <w:sz w:val="22"/>
                <w:szCs w:val="22"/>
              </w:rPr>
              <w:t>4</w:t>
            </w:r>
          </w:p>
        </w:tc>
        <w:tc>
          <w:tcPr>
            <w:tcW w:w="1251" w:type="dxa"/>
            <w:vAlign w:val="center"/>
          </w:tcPr>
          <w:p w:rsidR="00CB3887" w:rsidRDefault="00CB3887" w:rsidP="00CB3887">
            <w:pPr>
              <w:pStyle w:val="Default"/>
              <w:jc w:val="center"/>
              <w:rPr>
                <w:sz w:val="22"/>
                <w:szCs w:val="22"/>
              </w:rPr>
            </w:pPr>
            <w:r>
              <w:rPr>
                <w:sz w:val="22"/>
                <w:szCs w:val="22"/>
              </w:rPr>
              <w:t>10</w:t>
            </w:r>
          </w:p>
        </w:tc>
        <w:tc>
          <w:tcPr>
            <w:tcW w:w="1251" w:type="dxa"/>
            <w:vAlign w:val="center"/>
          </w:tcPr>
          <w:p w:rsidR="00CB3887" w:rsidRDefault="00CB3887" w:rsidP="00CB3887">
            <w:pPr>
              <w:pStyle w:val="Default"/>
              <w:jc w:val="center"/>
              <w:rPr>
                <w:sz w:val="22"/>
                <w:szCs w:val="22"/>
              </w:rPr>
            </w:pPr>
            <w:r>
              <w:rPr>
                <w:sz w:val="22"/>
                <w:szCs w:val="22"/>
              </w:rPr>
              <w:t>5</w:t>
            </w:r>
          </w:p>
        </w:tc>
        <w:tc>
          <w:tcPr>
            <w:tcW w:w="1251" w:type="dxa"/>
            <w:vAlign w:val="center"/>
          </w:tcPr>
          <w:p w:rsidR="00CB3887" w:rsidRDefault="00CB3887" w:rsidP="00CB3887">
            <w:pPr>
              <w:pStyle w:val="Default"/>
              <w:jc w:val="center"/>
              <w:rPr>
                <w:sz w:val="22"/>
                <w:szCs w:val="22"/>
              </w:rPr>
            </w:pPr>
            <w:r>
              <w:rPr>
                <w:sz w:val="22"/>
                <w:szCs w:val="22"/>
              </w:rPr>
              <w:t>2</w:t>
            </w:r>
          </w:p>
        </w:tc>
      </w:tr>
      <w:tr w:rsidR="00CB3887" w:rsidTr="00CB3887">
        <w:tc>
          <w:tcPr>
            <w:tcW w:w="2068" w:type="dxa"/>
          </w:tcPr>
          <w:p w:rsidR="00CB3887" w:rsidRDefault="00CB3887" w:rsidP="00533986">
            <w:pPr>
              <w:pStyle w:val="Default"/>
              <w:rPr>
                <w:sz w:val="22"/>
                <w:szCs w:val="22"/>
              </w:rPr>
            </w:pPr>
            <w:r>
              <w:rPr>
                <w:sz w:val="22"/>
                <w:szCs w:val="22"/>
              </w:rPr>
              <w:t>Стопа брисања/гашења привредних друштава</w:t>
            </w:r>
            <w:r>
              <w:rPr>
                <w:rStyle w:val="FootnoteReference"/>
                <w:sz w:val="22"/>
                <w:szCs w:val="22"/>
              </w:rPr>
              <w:footnoteReference w:id="9"/>
            </w:r>
            <w:r>
              <w:rPr>
                <w:sz w:val="22"/>
                <w:szCs w:val="22"/>
              </w:rPr>
              <w:t xml:space="preserve">, % </w:t>
            </w:r>
          </w:p>
        </w:tc>
        <w:tc>
          <w:tcPr>
            <w:tcW w:w="1252" w:type="dxa"/>
            <w:vAlign w:val="center"/>
          </w:tcPr>
          <w:p w:rsidR="00CB3887" w:rsidRDefault="00CB3887" w:rsidP="00CB3887">
            <w:pPr>
              <w:pStyle w:val="Default"/>
              <w:jc w:val="center"/>
              <w:rPr>
                <w:sz w:val="22"/>
                <w:szCs w:val="22"/>
              </w:rPr>
            </w:pPr>
            <w:r>
              <w:rPr>
                <w:sz w:val="22"/>
                <w:szCs w:val="22"/>
              </w:rPr>
              <w:t>3</w:t>
            </w:r>
          </w:p>
        </w:tc>
        <w:tc>
          <w:tcPr>
            <w:tcW w:w="1252" w:type="dxa"/>
            <w:vAlign w:val="center"/>
          </w:tcPr>
          <w:p w:rsidR="00CB3887" w:rsidRDefault="00CB3887" w:rsidP="00CB3887">
            <w:pPr>
              <w:pStyle w:val="Default"/>
              <w:jc w:val="center"/>
              <w:rPr>
                <w:sz w:val="22"/>
                <w:szCs w:val="22"/>
              </w:rPr>
            </w:pPr>
            <w:r>
              <w:rPr>
                <w:sz w:val="22"/>
                <w:szCs w:val="22"/>
              </w:rPr>
              <w:t>4,9</w:t>
            </w:r>
          </w:p>
        </w:tc>
        <w:tc>
          <w:tcPr>
            <w:tcW w:w="1251" w:type="dxa"/>
            <w:vAlign w:val="center"/>
          </w:tcPr>
          <w:p w:rsidR="00CB3887" w:rsidRDefault="00CB3887" w:rsidP="00CB3887">
            <w:pPr>
              <w:pStyle w:val="Default"/>
              <w:jc w:val="center"/>
              <w:rPr>
                <w:sz w:val="22"/>
                <w:szCs w:val="22"/>
              </w:rPr>
            </w:pPr>
            <w:r>
              <w:rPr>
                <w:sz w:val="22"/>
                <w:szCs w:val="22"/>
              </w:rPr>
              <w:t>3,6</w:t>
            </w:r>
          </w:p>
        </w:tc>
        <w:tc>
          <w:tcPr>
            <w:tcW w:w="1251" w:type="dxa"/>
            <w:vAlign w:val="center"/>
          </w:tcPr>
          <w:p w:rsidR="00CB3887" w:rsidRDefault="00CB3887" w:rsidP="00CB3887">
            <w:pPr>
              <w:pStyle w:val="Default"/>
              <w:jc w:val="center"/>
              <w:rPr>
                <w:sz w:val="22"/>
                <w:szCs w:val="22"/>
              </w:rPr>
            </w:pPr>
            <w:r>
              <w:rPr>
                <w:sz w:val="22"/>
                <w:szCs w:val="22"/>
              </w:rPr>
              <w:t>9,3</w:t>
            </w:r>
          </w:p>
        </w:tc>
        <w:tc>
          <w:tcPr>
            <w:tcW w:w="1251" w:type="dxa"/>
            <w:vAlign w:val="center"/>
          </w:tcPr>
          <w:p w:rsidR="00CB3887" w:rsidRDefault="00CB3887" w:rsidP="00CB3887">
            <w:pPr>
              <w:pStyle w:val="Default"/>
              <w:jc w:val="center"/>
              <w:rPr>
                <w:sz w:val="22"/>
                <w:szCs w:val="22"/>
              </w:rPr>
            </w:pPr>
            <w:r>
              <w:rPr>
                <w:sz w:val="22"/>
                <w:szCs w:val="22"/>
              </w:rPr>
              <w:t>4,7</w:t>
            </w:r>
          </w:p>
        </w:tc>
        <w:tc>
          <w:tcPr>
            <w:tcW w:w="1251" w:type="dxa"/>
            <w:vAlign w:val="center"/>
          </w:tcPr>
          <w:p w:rsidR="00CB3887" w:rsidRDefault="00CB3887" w:rsidP="00CB3887">
            <w:pPr>
              <w:pStyle w:val="Default"/>
              <w:jc w:val="center"/>
              <w:rPr>
                <w:sz w:val="22"/>
                <w:szCs w:val="22"/>
              </w:rPr>
            </w:pPr>
            <w:r>
              <w:rPr>
                <w:sz w:val="22"/>
                <w:szCs w:val="22"/>
              </w:rPr>
              <w:t>1,8</w:t>
            </w:r>
          </w:p>
        </w:tc>
      </w:tr>
    </w:tbl>
    <w:p w:rsidR="00CB3887" w:rsidRDefault="00CB3887" w:rsidP="00CB3887">
      <w:pPr>
        <w:jc w:val="both"/>
        <w:rPr>
          <w:rFonts w:ascii="Times New Roman" w:hAnsi="Times New Roman"/>
        </w:rPr>
      </w:pPr>
      <w:r>
        <w:rPr>
          <w:rFonts w:ascii="Times New Roman" w:hAnsi="Times New Roman"/>
        </w:rPr>
        <w:t>Извор: Аналитички сервис ЈЛС</w:t>
      </w:r>
    </w:p>
    <w:p w:rsidR="00CB3887" w:rsidRPr="00CB3887" w:rsidRDefault="00CB3887" w:rsidP="00CB3887">
      <w:pPr>
        <w:jc w:val="both"/>
        <w:rPr>
          <w:rFonts w:ascii="Times New Roman" w:hAnsi="Times New Roman"/>
        </w:rPr>
      </w:pPr>
    </w:p>
    <w:p w:rsidR="00CB3887" w:rsidRDefault="00F56145" w:rsidP="00A332D1">
      <w:pPr>
        <w:rPr>
          <w:rFonts w:ascii="Times New Roman" w:hAnsi="Times New Roman"/>
          <w:lang w:val="sr-Cyrl-CS"/>
        </w:rPr>
      </w:pPr>
      <w:r w:rsidRPr="00F56145">
        <w:rPr>
          <w:rFonts w:ascii="Times New Roman" w:hAnsi="Times New Roman"/>
          <w:lang w:val="sr-Cyrl-CS"/>
        </w:rPr>
        <w:t>Нешто веће осцилације су приметне у броју брисаних/угашених привредних друштава са значајним скоком броја брисаних/угашених привредних субјеката на 10 у 2019. години.</w:t>
      </w:r>
    </w:p>
    <w:p w:rsidR="00187645" w:rsidRDefault="00187645" w:rsidP="00187645">
      <w:pPr>
        <w:jc w:val="center"/>
        <w:rPr>
          <w:rFonts w:ascii="Times New Roman" w:hAnsi="Times New Roman"/>
          <w:lang w:val="sr-Cyrl-CS"/>
        </w:rPr>
      </w:pPr>
    </w:p>
    <w:p w:rsidR="00F56145" w:rsidRPr="00EA5780" w:rsidRDefault="00187645" w:rsidP="00EA5780">
      <w:pPr>
        <w:pStyle w:val="Heading3"/>
        <w:jc w:val="center"/>
        <w:rPr>
          <w:sz w:val="22"/>
          <w:szCs w:val="22"/>
          <w:lang w:val="sr-Cyrl-CS"/>
        </w:rPr>
      </w:pPr>
      <w:bookmarkStart w:id="35" w:name="_Toc163712646"/>
      <w:r w:rsidRPr="00EA5780">
        <w:rPr>
          <w:sz w:val="22"/>
          <w:szCs w:val="22"/>
          <w:lang w:val="sr-Cyrl-CS"/>
        </w:rPr>
        <w:t xml:space="preserve">Табела 10. </w:t>
      </w:r>
      <w:r w:rsidRPr="00EA5780">
        <w:rPr>
          <w:sz w:val="22"/>
          <w:szCs w:val="22"/>
        </w:rPr>
        <w:t>Број привредних друштава на 1.000 становника и нето ефекат оснивања нових привредних друштава у упоредивим општинама у 2021. години</w:t>
      </w:r>
      <w:bookmarkEnd w:id="35"/>
    </w:p>
    <w:tbl>
      <w:tblPr>
        <w:tblStyle w:val="TableGrid"/>
        <w:tblW w:w="0" w:type="auto"/>
        <w:tblLook w:val="04A0"/>
      </w:tblPr>
      <w:tblGrid>
        <w:gridCol w:w="3192"/>
        <w:gridCol w:w="3192"/>
        <w:gridCol w:w="3192"/>
      </w:tblGrid>
      <w:tr w:rsidR="00187645" w:rsidTr="00187645">
        <w:tc>
          <w:tcPr>
            <w:tcW w:w="3192" w:type="dxa"/>
            <w:vAlign w:val="center"/>
          </w:tcPr>
          <w:p w:rsidR="00187645" w:rsidRPr="00187645" w:rsidRDefault="00187645" w:rsidP="00187645">
            <w:pPr>
              <w:pStyle w:val="Default"/>
              <w:jc w:val="center"/>
            </w:pPr>
            <w:r w:rsidRPr="00187645">
              <w:rPr>
                <w:b/>
                <w:bCs/>
              </w:rPr>
              <w:t>Општина</w:t>
            </w:r>
          </w:p>
        </w:tc>
        <w:tc>
          <w:tcPr>
            <w:tcW w:w="3192" w:type="dxa"/>
            <w:vAlign w:val="center"/>
          </w:tcPr>
          <w:p w:rsidR="00187645" w:rsidRPr="00187645" w:rsidRDefault="00187645" w:rsidP="00187645">
            <w:pPr>
              <w:pStyle w:val="Default"/>
              <w:jc w:val="center"/>
            </w:pPr>
            <w:r w:rsidRPr="00187645">
              <w:rPr>
                <w:b/>
                <w:bCs/>
              </w:rPr>
              <w:t>Број привредних друштава на 1.000 становника (2021)</w:t>
            </w:r>
          </w:p>
        </w:tc>
        <w:tc>
          <w:tcPr>
            <w:tcW w:w="3192" w:type="dxa"/>
            <w:vAlign w:val="center"/>
          </w:tcPr>
          <w:p w:rsidR="00187645" w:rsidRPr="00187645" w:rsidRDefault="00187645" w:rsidP="00187645">
            <w:pPr>
              <w:pStyle w:val="Default"/>
              <w:jc w:val="center"/>
            </w:pPr>
            <w:r w:rsidRPr="00187645">
              <w:rPr>
                <w:b/>
                <w:bCs/>
              </w:rPr>
              <w:t>Нето ефекат оснивања нових привредних друштава (2021)</w:t>
            </w:r>
          </w:p>
        </w:tc>
      </w:tr>
      <w:tr w:rsidR="00187645" w:rsidTr="00187645">
        <w:tc>
          <w:tcPr>
            <w:tcW w:w="3192" w:type="dxa"/>
          </w:tcPr>
          <w:p w:rsidR="00187645" w:rsidRDefault="00187645" w:rsidP="00533986">
            <w:pPr>
              <w:pStyle w:val="Default"/>
              <w:rPr>
                <w:sz w:val="22"/>
                <w:szCs w:val="22"/>
              </w:rPr>
            </w:pPr>
            <w:r>
              <w:rPr>
                <w:sz w:val="22"/>
                <w:szCs w:val="22"/>
              </w:rPr>
              <w:t xml:space="preserve">Општина Љубовија </w:t>
            </w:r>
          </w:p>
        </w:tc>
        <w:tc>
          <w:tcPr>
            <w:tcW w:w="3192" w:type="dxa"/>
          </w:tcPr>
          <w:p w:rsidR="00187645" w:rsidRDefault="00187645" w:rsidP="00187645">
            <w:pPr>
              <w:pStyle w:val="Default"/>
              <w:jc w:val="center"/>
              <w:rPr>
                <w:sz w:val="22"/>
                <w:szCs w:val="22"/>
              </w:rPr>
            </w:pPr>
            <w:r>
              <w:rPr>
                <w:sz w:val="22"/>
                <w:szCs w:val="22"/>
              </w:rPr>
              <w:t>9</w:t>
            </w:r>
          </w:p>
        </w:tc>
        <w:tc>
          <w:tcPr>
            <w:tcW w:w="3192" w:type="dxa"/>
          </w:tcPr>
          <w:p w:rsidR="00187645" w:rsidRDefault="00187645" w:rsidP="00187645">
            <w:pPr>
              <w:pStyle w:val="Default"/>
              <w:jc w:val="center"/>
              <w:rPr>
                <w:sz w:val="22"/>
                <w:szCs w:val="22"/>
              </w:rPr>
            </w:pPr>
            <w:r>
              <w:rPr>
                <w:sz w:val="22"/>
                <w:szCs w:val="22"/>
              </w:rPr>
              <w:t>2,5</w:t>
            </w:r>
          </w:p>
        </w:tc>
      </w:tr>
      <w:tr w:rsidR="00187645" w:rsidTr="00187645">
        <w:tc>
          <w:tcPr>
            <w:tcW w:w="3192" w:type="dxa"/>
          </w:tcPr>
          <w:p w:rsidR="00187645" w:rsidRDefault="00187645" w:rsidP="00533986">
            <w:pPr>
              <w:pStyle w:val="Default"/>
              <w:rPr>
                <w:sz w:val="22"/>
                <w:szCs w:val="22"/>
              </w:rPr>
            </w:pPr>
            <w:r>
              <w:rPr>
                <w:sz w:val="22"/>
                <w:szCs w:val="22"/>
              </w:rPr>
              <w:t xml:space="preserve">Општина Коцељева </w:t>
            </w:r>
          </w:p>
        </w:tc>
        <w:tc>
          <w:tcPr>
            <w:tcW w:w="3192" w:type="dxa"/>
          </w:tcPr>
          <w:p w:rsidR="00187645" w:rsidRDefault="00187645" w:rsidP="00187645">
            <w:pPr>
              <w:pStyle w:val="Default"/>
              <w:jc w:val="center"/>
              <w:rPr>
                <w:sz w:val="22"/>
                <w:szCs w:val="22"/>
              </w:rPr>
            </w:pPr>
            <w:r>
              <w:rPr>
                <w:sz w:val="22"/>
                <w:szCs w:val="22"/>
              </w:rPr>
              <w:t>9</w:t>
            </w:r>
          </w:p>
        </w:tc>
        <w:tc>
          <w:tcPr>
            <w:tcW w:w="3192" w:type="dxa"/>
          </w:tcPr>
          <w:p w:rsidR="00187645" w:rsidRDefault="00187645" w:rsidP="00187645">
            <w:pPr>
              <w:pStyle w:val="Default"/>
              <w:jc w:val="center"/>
              <w:rPr>
                <w:sz w:val="22"/>
                <w:szCs w:val="22"/>
              </w:rPr>
            </w:pPr>
            <w:r>
              <w:rPr>
                <w:sz w:val="22"/>
                <w:szCs w:val="22"/>
              </w:rPr>
              <w:t>1,1</w:t>
            </w:r>
          </w:p>
        </w:tc>
      </w:tr>
      <w:tr w:rsidR="00187645" w:rsidTr="00187645">
        <w:tc>
          <w:tcPr>
            <w:tcW w:w="3192" w:type="dxa"/>
          </w:tcPr>
          <w:p w:rsidR="00187645" w:rsidRDefault="00187645" w:rsidP="00533986">
            <w:pPr>
              <w:pStyle w:val="Default"/>
              <w:rPr>
                <w:sz w:val="22"/>
                <w:szCs w:val="22"/>
              </w:rPr>
            </w:pPr>
            <w:r>
              <w:rPr>
                <w:sz w:val="22"/>
                <w:szCs w:val="22"/>
              </w:rPr>
              <w:t xml:space="preserve">Општина Крупањ </w:t>
            </w:r>
          </w:p>
        </w:tc>
        <w:tc>
          <w:tcPr>
            <w:tcW w:w="3192" w:type="dxa"/>
          </w:tcPr>
          <w:p w:rsidR="00187645" w:rsidRDefault="00187645" w:rsidP="00187645">
            <w:pPr>
              <w:pStyle w:val="Default"/>
              <w:jc w:val="center"/>
              <w:rPr>
                <w:sz w:val="22"/>
                <w:szCs w:val="22"/>
              </w:rPr>
            </w:pPr>
            <w:r>
              <w:rPr>
                <w:sz w:val="22"/>
                <w:szCs w:val="22"/>
              </w:rPr>
              <w:t>8</w:t>
            </w:r>
          </w:p>
        </w:tc>
        <w:tc>
          <w:tcPr>
            <w:tcW w:w="3192" w:type="dxa"/>
          </w:tcPr>
          <w:p w:rsidR="00187645" w:rsidRDefault="00187645" w:rsidP="00187645">
            <w:pPr>
              <w:pStyle w:val="Default"/>
              <w:jc w:val="center"/>
              <w:rPr>
                <w:sz w:val="22"/>
                <w:szCs w:val="22"/>
              </w:rPr>
            </w:pPr>
            <w:r>
              <w:rPr>
                <w:sz w:val="22"/>
                <w:szCs w:val="22"/>
              </w:rPr>
              <w:t>1,8</w:t>
            </w:r>
          </w:p>
        </w:tc>
      </w:tr>
      <w:tr w:rsidR="00187645" w:rsidTr="00187645">
        <w:tc>
          <w:tcPr>
            <w:tcW w:w="3192" w:type="dxa"/>
          </w:tcPr>
          <w:p w:rsidR="00187645" w:rsidRDefault="00187645" w:rsidP="00533986">
            <w:pPr>
              <w:pStyle w:val="Default"/>
              <w:rPr>
                <w:sz w:val="22"/>
                <w:szCs w:val="22"/>
              </w:rPr>
            </w:pPr>
            <w:r>
              <w:rPr>
                <w:sz w:val="22"/>
                <w:szCs w:val="22"/>
              </w:rPr>
              <w:t xml:space="preserve">Општина Мали Зворник </w:t>
            </w:r>
          </w:p>
        </w:tc>
        <w:tc>
          <w:tcPr>
            <w:tcW w:w="3192" w:type="dxa"/>
          </w:tcPr>
          <w:p w:rsidR="00187645" w:rsidRDefault="00187645" w:rsidP="00187645">
            <w:pPr>
              <w:pStyle w:val="Default"/>
              <w:jc w:val="center"/>
              <w:rPr>
                <w:sz w:val="22"/>
                <w:szCs w:val="22"/>
              </w:rPr>
            </w:pPr>
            <w:r>
              <w:rPr>
                <w:sz w:val="22"/>
                <w:szCs w:val="22"/>
              </w:rPr>
              <w:t>8</w:t>
            </w:r>
          </w:p>
        </w:tc>
        <w:tc>
          <w:tcPr>
            <w:tcW w:w="3192" w:type="dxa"/>
          </w:tcPr>
          <w:p w:rsidR="00187645" w:rsidRDefault="00187645" w:rsidP="00187645">
            <w:pPr>
              <w:pStyle w:val="Default"/>
              <w:jc w:val="center"/>
              <w:rPr>
                <w:sz w:val="22"/>
                <w:szCs w:val="22"/>
              </w:rPr>
            </w:pPr>
            <w:r>
              <w:rPr>
                <w:sz w:val="22"/>
                <w:szCs w:val="22"/>
              </w:rPr>
              <w:t>2,4</w:t>
            </w:r>
          </w:p>
        </w:tc>
      </w:tr>
      <w:tr w:rsidR="00187645" w:rsidTr="00187645">
        <w:tc>
          <w:tcPr>
            <w:tcW w:w="3192" w:type="dxa"/>
          </w:tcPr>
          <w:p w:rsidR="00187645" w:rsidRDefault="00187645" w:rsidP="00533986">
            <w:pPr>
              <w:pStyle w:val="Default"/>
              <w:rPr>
                <w:sz w:val="22"/>
                <w:szCs w:val="22"/>
              </w:rPr>
            </w:pPr>
            <w:r>
              <w:rPr>
                <w:sz w:val="22"/>
                <w:szCs w:val="22"/>
              </w:rPr>
              <w:t xml:space="preserve">Општина Осечина </w:t>
            </w:r>
          </w:p>
        </w:tc>
        <w:tc>
          <w:tcPr>
            <w:tcW w:w="3192" w:type="dxa"/>
          </w:tcPr>
          <w:p w:rsidR="00187645" w:rsidRDefault="00187645" w:rsidP="00187645">
            <w:pPr>
              <w:pStyle w:val="Default"/>
              <w:jc w:val="center"/>
              <w:rPr>
                <w:sz w:val="22"/>
                <w:szCs w:val="22"/>
              </w:rPr>
            </w:pPr>
            <w:r>
              <w:rPr>
                <w:sz w:val="22"/>
                <w:szCs w:val="22"/>
              </w:rPr>
              <w:t>6</w:t>
            </w:r>
          </w:p>
        </w:tc>
        <w:tc>
          <w:tcPr>
            <w:tcW w:w="3192" w:type="dxa"/>
          </w:tcPr>
          <w:p w:rsidR="00187645" w:rsidRDefault="00187645" w:rsidP="00187645">
            <w:pPr>
              <w:pStyle w:val="Default"/>
              <w:jc w:val="center"/>
              <w:rPr>
                <w:sz w:val="22"/>
                <w:szCs w:val="22"/>
              </w:rPr>
            </w:pPr>
            <w:r>
              <w:rPr>
                <w:sz w:val="22"/>
                <w:szCs w:val="22"/>
              </w:rPr>
              <w:t>1</w:t>
            </w:r>
          </w:p>
        </w:tc>
      </w:tr>
    </w:tbl>
    <w:p w:rsidR="00F56145" w:rsidRPr="00187645" w:rsidRDefault="00187645" w:rsidP="00187645">
      <w:pPr>
        <w:jc w:val="both"/>
        <w:rPr>
          <w:rFonts w:ascii="Times New Roman" w:hAnsi="Times New Roman"/>
        </w:rPr>
      </w:pPr>
      <w:r>
        <w:rPr>
          <w:rFonts w:ascii="Times New Roman" w:hAnsi="Times New Roman"/>
        </w:rPr>
        <w:t>Извор: Аналитички сервис ЈЛС</w:t>
      </w:r>
    </w:p>
    <w:p w:rsidR="00187645" w:rsidRDefault="00187645" w:rsidP="00A332D1">
      <w:pPr>
        <w:rPr>
          <w:rFonts w:ascii="Times New Roman" w:hAnsi="Times New Roman"/>
          <w:lang w:val="sr-Cyrl-CS"/>
        </w:rPr>
      </w:pPr>
    </w:p>
    <w:p w:rsidR="00187645" w:rsidRPr="00187645" w:rsidRDefault="00187645" w:rsidP="00187645">
      <w:pPr>
        <w:jc w:val="both"/>
        <w:rPr>
          <w:rFonts w:ascii="Times New Roman" w:hAnsi="Times New Roman"/>
          <w:lang w:val="sr-Cyrl-CS"/>
        </w:rPr>
      </w:pPr>
      <w:r w:rsidRPr="00187645">
        <w:rPr>
          <w:rFonts w:ascii="Times New Roman" w:hAnsi="Times New Roman"/>
          <w:lang w:val="sr-Cyrl-CS"/>
        </w:rPr>
        <w:t>Када се погледају подаци у последњој, 2021. години, општина Љубовија у односу на упоредиве општине има, заједно са општином Коцељева, највише вредности броја привредних друштава на 1.000 становника (који износи 9). Међутим, тај индикатор далеко испод просека Републике Србије (који износи 19), а такође је и испод просека у Мачванској области (који износи 12). Нето ефекат оснивања нових привредних друштава у 2021. години је највећи у односу на упоредиве општине.</w:t>
      </w:r>
    </w:p>
    <w:p w:rsidR="00187645" w:rsidRDefault="00187645" w:rsidP="00187645">
      <w:pPr>
        <w:jc w:val="both"/>
        <w:rPr>
          <w:rFonts w:ascii="Times New Roman" w:hAnsi="Times New Roman"/>
          <w:lang w:val="sr-Cyrl-CS"/>
        </w:rPr>
      </w:pPr>
      <w:r w:rsidRPr="00187645">
        <w:rPr>
          <w:rFonts w:ascii="Times New Roman" w:hAnsi="Times New Roman"/>
          <w:lang w:val="sr-Cyrl-CS"/>
        </w:rPr>
        <w:t>Према подацима доступним на Аналитичком сервису ЈЛС, у 2021. години, 89 привредних друштава из Љубовије су предали финансијске извештаје Агенцији за привредне регистре (АПР). 57 привредних друштава је пословало са нето добитком, а</w:t>
      </w:r>
      <w:r>
        <w:rPr>
          <w:rFonts w:ascii="Times New Roman" w:hAnsi="Times New Roman"/>
          <w:lang w:val="sr-Cyrl-CS"/>
        </w:rPr>
        <w:t xml:space="preserve"> </w:t>
      </w:r>
      <w:r w:rsidRPr="00187645">
        <w:rPr>
          <w:rFonts w:ascii="Times New Roman" w:hAnsi="Times New Roman"/>
          <w:lang w:val="sr-Cyrl-CS"/>
        </w:rPr>
        <w:t xml:space="preserve">17 са нето губитком (15,4% од укупног броја привредних друштава, односно 19,1% од привредних друштава који су предали финансијске извештаје). Укупан пословни приход привредних друштава износи 6,2 милијарди динара, односно 69,8 милиона динара по привредном друштву. Привредна друштва у општини Љубовија имају 7,5 милијарди динара средстава и </w:t>
      </w:r>
      <w:r w:rsidRPr="00187645">
        <w:rPr>
          <w:rFonts w:ascii="Times New Roman" w:hAnsi="Times New Roman"/>
          <w:lang w:val="sr-Cyrl-CS"/>
        </w:rPr>
        <w:lastRenderedPageBreak/>
        <w:t>располажу са капиталом од 4,2 милијарди динара. Поређења ради треба напоменути да у општини Коцељева пословни приход по привредном друштву износи 164,7 милиона динара, у Крупњу 59,9 милиона динара, а у Малом Зворнику 41,8 милион динара</w:t>
      </w:r>
      <w:r>
        <w:rPr>
          <w:rFonts w:ascii="Times New Roman" w:hAnsi="Times New Roman"/>
          <w:lang w:val="sr-Cyrl-CS"/>
        </w:rPr>
        <w:t>.</w:t>
      </w:r>
    </w:p>
    <w:p w:rsidR="00187645" w:rsidRDefault="00187645" w:rsidP="00187645">
      <w:pPr>
        <w:jc w:val="both"/>
        <w:rPr>
          <w:rFonts w:ascii="Times New Roman" w:hAnsi="Times New Roman"/>
          <w:lang w:val="sr-Cyrl-CS"/>
        </w:rPr>
      </w:pPr>
    </w:p>
    <w:p w:rsidR="00187645" w:rsidRPr="00187645" w:rsidRDefault="00187645" w:rsidP="00187645">
      <w:pPr>
        <w:jc w:val="both"/>
        <w:rPr>
          <w:rFonts w:ascii="Times New Roman" w:hAnsi="Times New Roman"/>
          <w:lang w:val="sr-Cyrl-CS"/>
        </w:rPr>
      </w:pPr>
      <w:r w:rsidRPr="00187645">
        <w:rPr>
          <w:rFonts w:ascii="Times New Roman" w:hAnsi="Times New Roman"/>
          <w:lang w:val="sr-Cyrl-CS"/>
        </w:rPr>
        <w:t>На територији општине Љубовија изражен је континуиран раст броја активних предузетника кроз посматране године. Број активних предузетника је у посматраном периоду у кумулативном износу порастао за 49% или за 250 предузетника у 2021. у односу на 2016. годину. Стопа настанка предузетника се кретала у распону од 14,2% до 22,6%, односно највећа стопа је забележена у 2018. години (22,6%), а најнижа у 2021. години (14,2%).</w:t>
      </w:r>
    </w:p>
    <w:p w:rsidR="00187645" w:rsidRDefault="00187645" w:rsidP="00187645">
      <w:pPr>
        <w:jc w:val="both"/>
        <w:rPr>
          <w:rFonts w:ascii="Times New Roman" w:hAnsi="Times New Roman"/>
          <w:lang w:val="sr-Cyrl-CS"/>
        </w:rPr>
      </w:pPr>
      <w:r w:rsidRPr="00187645">
        <w:rPr>
          <w:rFonts w:ascii="Times New Roman" w:hAnsi="Times New Roman"/>
          <w:lang w:val="sr-Cyrl-CS"/>
        </w:rPr>
        <w:t>Нето ефекат оснивања нових предузетника посматрајући појединачно по годинама се креће у распону од 1,2 (2016. година) до 1,9 (2018. година). У последњој посматраној, 2021. години, вредност индикатора је 1,8 - на 59 угашених предузетника основано је 108 нових.</w:t>
      </w:r>
    </w:p>
    <w:p w:rsidR="00533986" w:rsidRDefault="00533986" w:rsidP="00187645">
      <w:pPr>
        <w:jc w:val="both"/>
        <w:rPr>
          <w:rFonts w:ascii="Times New Roman" w:hAnsi="Times New Roman"/>
          <w:lang w:val="sr-Cyrl-CS"/>
        </w:rPr>
      </w:pPr>
    </w:p>
    <w:p w:rsidR="00187645" w:rsidRPr="00EA5780" w:rsidRDefault="00533986" w:rsidP="00EA5780">
      <w:pPr>
        <w:pStyle w:val="Heading3"/>
        <w:jc w:val="center"/>
        <w:rPr>
          <w:sz w:val="22"/>
          <w:szCs w:val="22"/>
          <w:lang w:val="sr-Cyrl-CS"/>
        </w:rPr>
      </w:pPr>
      <w:bookmarkStart w:id="36" w:name="_Toc163712647"/>
      <w:r w:rsidRPr="00EA5780">
        <w:rPr>
          <w:sz w:val="22"/>
          <w:szCs w:val="22"/>
          <w:lang w:val="sr-Cyrl-CS"/>
        </w:rPr>
        <w:t xml:space="preserve">Табела 11. </w:t>
      </w:r>
      <w:r w:rsidRPr="00EA5780">
        <w:rPr>
          <w:sz w:val="22"/>
          <w:szCs w:val="22"/>
        </w:rPr>
        <w:t>Број предузетника у општини Љубовија у периоду 2016-2021.</w:t>
      </w:r>
      <w:bookmarkEnd w:id="36"/>
    </w:p>
    <w:tbl>
      <w:tblPr>
        <w:tblStyle w:val="TableGrid"/>
        <w:tblW w:w="0" w:type="auto"/>
        <w:tblLook w:val="04A0"/>
      </w:tblPr>
      <w:tblGrid>
        <w:gridCol w:w="2068"/>
        <w:gridCol w:w="1249"/>
        <w:gridCol w:w="1250"/>
        <w:gridCol w:w="1250"/>
        <w:gridCol w:w="1250"/>
        <w:gridCol w:w="1250"/>
        <w:gridCol w:w="1259"/>
      </w:tblGrid>
      <w:tr w:rsidR="00187645" w:rsidTr="00533986">
        <w:tc>
          <w:tcPr>
            <w:tcW w:w="2068" w:type="dxa"/>
          </w:tcPr>
          <w:p w:rsidR="00187645" w:rsidRDefault="00187645" w:rsidP="00187645">
            <w:pPr>
              <w:pStyle w:val="Default"/>
              <w:jc w:val="center"/>
              <w:rPr>
                <w:sz w:val="22"/>
                <w:szCs w:val="22"/>
              </w:rPr>
            </w:pPr>
            <w:r>
              <w:rPr>
                <w:b/>
                <w:bCs/>
                <w:sz w:val="22"/>
                <w:szCs w:val="22"/>
              </w:rPr>
              <w:t>Назив индикатора</w:t>
            </w:r>
          </w:p>
        </w:tc>
        <w:tc>
          <w:tcPr>
            <w:tcW w:w="1249" w:type="dxa"/>
          </w:tcPr>
          <w:p w:rsidR="00187645" w:rsidRDefault="00187645" w:rsidP="00187645">
            <w:pPr>
              <w:pStyle w:val="Default"/>
              <w:jc w:val="center"/>
              <w:rPr>
                <w:sz w:val="22"/>
                <w:szCs w:val="22"/>
              </w:rPr>
            </w:pPr>
            <w:r>
              <w:rPr>
                <w:b/>
                <w:bCs/>
                <w:sz w:val="22"/>
                <w:szCs w:val="22"/>
              </w:rPr>
              <w:t>2016</w:t>
            </w:r>
          </w:p>
        </w:tc>
        <w:tc>
          <w:tcPr>
            <w:tcW w:w="1250" w:type="dxa"/>
          </w:tcPr>
          <w:p w:rsidR="00187645" w:rsidRDefault="00187645" w:rsidP="00187645">
            <w:pPr>
              <w:pStyle w:val="Default"/>
              <w:jc w:val="center"/>
              <w:rPr>
                <w:sz w:val="22"/>
                <w:szCs w:val="22"/>
              </w:rPr>
            </w:pPr>
            <w:r>
              <w:rPr>
                <w:b/>
                <w:bCs/>
                <w:sz w:val="22"/>
                <w:szCs w:val="22"/>
              </w:rPr>
              <w:t>2017</w:t>
            </w:r>
          </w:p>
        </w:tc>
        <w:tc>
          <w:tcPr>
            <w:tcW w:w="1250" w:type="dxa"/>
          </w:tcPr>
          <w:p w:rsidR="00187645" w:rsidRDefault="00187645" w:rsidP="00187645">
            <w:pPr>
              <w:pStyle w:val="Default"/>
              <w:jc w:val="center"/>
              <w:rPr>
                <w:sz w:val="22"/>
                <w:szCs w:val="22"/>
              </w:rPr>
            </w:pPr>
            <w:r>
              <w:rPr>
                <w:b/>
                <w:bCs/>
                <w:sz w:val="22"/>
                <w:szCs w:val="22"/>
              </w:rPr>
              <w:t>2018</w:t>
            </w:r>
          </w:p>
        </w:tc>
        <w:tc>
          <w:tcPr>
            <w:tcW w:w="1250" w:type="dxa"/>
          </w:tcPr>
          <w:p w:rsidR="00187645" w:rsidRDefault="00187645" w:rsidP="00187645">
            <w:pPr>
              <w:pStyle w:val="Default"/>
              <w:jc w:val="center"/>
              <w:rPr>
                <w:sz w:val="22"/>
                <w:szCs w:val="22"/>
              </w:rPr>
            </w:pPr>
            <w:r>
              <w:rPr>
                <w:b/>
                <w:bCs/>
                <w:sz w:val="22"/>
                <w:szCs w:val="22"/>
              </w:rPr>
              <w:t>2019</w:t>
            </w:r>
          </w:p>
        </w:tc>
        <w:tc>
          <w:tcPr>
            <w:tcW w:w="1250" w:type="dxa"/>
          </w:tcPr>
          <w:p w:rsidR="00187645" w:rsidRDefault="00187645" w:rsidP="00187645">
            <w:pPr>
              <w:pStyle w:val="Default"/>
              <w:jc w:val="center"/>
              <w:rPr>
                <w:sz w:val="22"/>
                <w:szCs w:val="22"/>
              </w:rPr>
            </w:pPr>
            <w:r>
              <w:rPr>
                <w:b/>
                <w:bCs/>
                <w:sz w:val="22"/>
                <w:szCs w:val="22"/>
              </w:rPr>
              <w:t>2020</w:t>
            </w:r>
          </w:p>
        </w:tc>
        <w:tc>
          <w:tcPr>
            <w:tcW w:w="1259" w:type="dxa"/>
          </w:tcPr>
          <w:p w:rsidR="00187645" w:rsidRDefault="00187645" w:rsidP="00187645">
            <w:pPr>
              <w:pStyle w:val="Default"/>
              <w:jc w:val="center"/>
              <w:rPr>
                <w:sz w:val="22"/>
                <w:szCs w:val="22"/>
              </w:rPr>
            </w:pPr>
            <w:r>
              <w:rPr>
                <w:b/>
                <w:bCs/>
                <w:sz w:val="22"/>
                <w:szCs w:val="22"/>
              </w:rPr>
              <w:t>2021.</w:t>
            </w:r>
          </w:p>
        </w:tc>
      </w:tr>
      <w:tr w:rsidR="00533986" w:rsidTr="00533986">
        <w:tc>
          <w:tcPr>
            <w:tcW w:w="2068" w:type="dxa"/>
          </w:tcPr>
          <w:p w:rsidR="00533986" w:rsidRDefault="00533986" w:rsidP="00533986">
            <w:pPr>
              <w:pStyle w:val="Default"/>
              <w:rPr>
                <w:sz w:val="22"/>
                <w:szCs w:val="22"/>
              </w:rPr>
            </w:pPr>
            <w:r>
              <w:rPr>
                <w:sz w:val="22"/>
                <w:szCs w:val="22"/>
              </w:rPr>
              <w:t xml:space="preserve">Број предузетника </w:t>
            </w:r>
          </w:p>
        </w:tc>
        <w:tc>
          <w:tcPr>
            <w:tcW w:w="1249" w:type="dxa"/>
            <w:vAlign w:val="center"/>
          </w:tcPr>
          <w:p w:rsidR="00533986" w:rsidRDefault="00533986" w:rsidP="00533986">
            <w:pPr>
              <w:pStyle w:val="Default"/>
              <w:jc w:val="center"/>
              <w:rPr>
                <w:sz w:val="22"/>
                <w:szCs w:val="22"/>
              </w:rPr>
            </w:pPr>
            <w:r>
              <w:rPr>
                <w:sz w:val="22"/>
                <w:szCs w:val="22"/>
              </w:rPr>
              <w:t>510</w:t>
            </w:r>
          </w:p>
        </w:tc>
        <w:tc>
          <w:tcPr>
            <w:tcW w:w="1250" w:type="dxa"/>
            <w:vAlign w:val="center"/>
          </w:tcPr>
          <w:p w:rsidR="00533986" w:rsidRDefault="00533986" w:rsidP="00533986">
            <w:pPr>
              <w:pStyle w:val="Default"/>
              <w:jc w:val="center"/>
              <w:rPr>
                <w:sz w:val="22"/>
                <w:szCs w:val="22"/>
              </w:rPr>
            </w:pPr>
            <w:r>
              <w:rPr>
                <w:sz w:val="22"/>
                <w:szCs w:val="22"/>
              </w:rPr>
              <w:t>542</w:t>
            </w:r>
          </w:p>
        </w:tc>
        <w:tc>
          <w:tcPr>
            <w:tcW w:w="1250" w:type="dxa"/>
            <w:vAlign w:val="center"/>
          </w:tcPr>
          <w:p w:rsidR="00533986" w:rsidRDefault="00533986" w:rsidP="00533986">
            <w:pPr>
              <w:pStyle w:val="Default"/>
              <w:jc w:val="center"/>
              <w:rPr>
                <w:sz w:val="22"/>
                <w:szCs w:val="22"/>
              </w:rPr>
            </w:pPr>
            <w:r>
              <w:rPr>
                <w:sz w:val="22"/>
                <w:szCs w:val="22"/>
              </w:rPr>
              <w:t>615</w:t>
            </w:r>
          </w:p>
        </w:tc>
        <w:tc>
          <w:tcPr>
            <w:tcW w:w="1250" w:type="dxa"/>
            <w:vAlign w:val="center"/>
          </w:tcPr>
          <w:p w:rsidR="00533986" w:rsidRDefault="00533986" w:rsidP="00533986">
            <w:pPr>
              <w:pStyle w:val="Default"/>
              <w:jc w:val="center"/>
              <w:rPr>
                <w:sz w:val="22"/>
                <w:szCs w:val="22"/>
              </w:rPr>
            </w:pPr>
            <w:r>
              <w:rPr>
                <w:sz w:val="22"/>
                <w:szCs w:val="22"/>
              </w:rPr>
              <w:t>672</w:t>
            </w:r>
          </w:p>
        </w:tc>
        <w:tc>
          <w:tcPr>
            <w:tcW w:w="1250" w:type="dxa"/>
            <w:vAlign w:val="center"/>
          </w:tcPr>
          <w:p w:rsidR="00533986" w:rsidRDefault="00533986" w:rsidP="00533986">
            <w:pPr>
              <w:pStyle w:val="Default"/>
              <w:jc w:val="center"/>
              <w:rPr>
                <w:sz w:val="22"/>
                <w:szCs w:val="22"/>
              </w:rPr>
            </w:pPr>
            <w:r>
              <w:rPr>
                <w:sz w:val="22"/>
                <w:szCs w:val="22"/>
              </w:rPr>
              <w:t>711</w:t>
            </w:r>
          </w:p>
        </w:tc>
        <w:tc>
          <w:tcPr>
            <w:tcW w:w="1259" w:type="dxa"/>
            <w:vAlign w:val="center"/>
          </w:tcPr>
          <w:p w:rsidR="00533986" w:rsidRDefault="00533986" w:rsidP="00533986">
            <w:pPr>
              <w:pStyle w:val="Default"/>
              <w:jc w:val="center"/>
              <w:rPr>
                <w:sz w:val="22"/>
                <w:szCs w:val="22"/>
              </w:rPr>
            </w:pPr>
            <w:r>
              <w:rPr>
                <w:sz w:val="22"/>
                <w:szCs w:val="22"/>
              </w:rPr>
              <w:t>760</w:t>
            </w:r>
          </w:p>
        </w:tc>
      </w:tr>
      <w:tr w:rsidR="00533986" w:rsidTr="00533986">
        <w:tc>
          <w:tcPr>
            <w:tcW w:w="2068" w:type="dxa"/>
          </w:tcPr>
          <w:p w:rsidR="00533986" w:rsidRDefault="00533986" w:rsidP="00533986">
            <w:pPr>
              <w:pStyle w:val="Default"/>
              <w:rPr>
                <w:sz w:val="22"/>
                <w:szCs w:val="22"/>
              </w:rPr>
            </w:pPr>
            <w:r>
              <w:rPr>
                <w:sz w:val="22"/>
                <w:szCs w:val="22"/>
              </w:rPr>
              <w:t xml:space="preserve">Број предузетника на 1.000 становника </w:t>
            </w:r>
          </w:p>
        </w:tc>
        <w:tc>
          <w:tcPr>
            <w:tcW w:w="1249" w:type="dxa"/>
            <w:vAlign w:val="center"/>
          </w:tcPr>
          <w:p w:rsidR="00533986" w:rsidRDefault="00533986" w:rsidP="00533986">
            <w:pPr>
              <w:pStyle w:val="Default"/>
              <w:jc w:val="center"/>
              <w:rPr>
                <w:sz w:val="22"/>
                <w:szCs w:val="22"/>
              </w:rPr>
            </w:pPr>
            <w:r>
              <w:rPr>
                <w:sz w:val="22"/>
                <w:szCs w:val="22"/>
              </w:rPr>
              <w:t>38</w:t>
            </w:r>
          </w:p>
        </w:tc>
        <w:tc>
          <w:tcPr>
            <w:tcW w:w="1250" w:type="dxa"/>
            <w:vAlign w:val="center"/>
          </w:tcPr>
          <w:p w:rsidR="00533986" w:rsidRDefault="00533986" w:rsidP="00533986">
            <w:pPr>
              <w:pStyle w:val="Default"/>
              <w:jc w:val="center"/>
              <w:rPr>
                <w:sz w:val="22"/>
                <w:szCs w:val="22"/>
              </w:rPr>
            </w:pPr>
            <w:r>
              <w:rPr>
                <w:sz w:val="22"/>
                <w:szCs w:val="22"/>
              </w:rPr>
              <w:t>42</w:t>
            </w:r>
          </w:p>
        </w:tc>
        <w:tc>
          <w:tcPr>
            <w:tcW w:w="1250" w:type="dxa"/>
            <w:vAlign w:val="center"/>
          </w:tcPr>
          <w:p w:rsidR="00533986" w:rsidRDefault="00533986" w:rsidP="00533986">
            <w:pPr>
              <w:pStyle w:val="Default"/>
              <w:jc w:val="center"/>
              <w:rPr>
                <w:sz w:val="22"/>
                <w:szCs w:val="22"/>
              </w:rPr>
            </w:pPr>
            <w:r>
              <w:rPr>
                <w:sz w:val="22"/>
                <w:szCs w:val="22"/>
              </w:rPr>
              <w:t>48</w:t>
            </w:r>
          </w:p>
        </w:tc>
        <w:tc>
          <w:tcPr>
            <w:tcW w:w="1250" w:type="dxa"/>
            <w:vAlign w:val="center"/>
          </w:tcPr>
          <w:p w:rsidR="00533986" w:rsidRDefault="00533986" w:rsidP="00533986">
            <w:pPr>
              <w:pStyle w:val="Default"/>
              <w:jc w:val="center"/>
              <w:rPr>
                <w:sz w:val="22"/>
                <w:szCs w:val="22"/>
              </w:rPr>
            </w:pPr>
            <w:r>
              <w:rPr>
                <w:sz w:val="22"/>
                <w:szCs w:val="22"/>
              </w:rPr>
              <w:t>53</w:t>
            </w:r>
          </w:p>
        </w:tc>
        <w:tc>
          <w:tcPr>
            <w:tcW w:w="1250" w:type="dxa"/>
            <w:vAlign w:val="center"/>
          </w:tcPr>
          <w:p w:rsidR="00533986" w:rsidRDefault="00533986" w:rsidP="00533986">
            <w:pPr>
              <w:pStyle w:val="Default"/>
              <w:jc w:val="center"/>
              <w:rPr>
                <w:sz w:val="22"/>
                <w:szCs w:val="22"/>
              </w:rPr>
            </w:pPr>
            <w:r>
              <w:rPr>
                <w:sz w:val="22"/>
                <w:szCs w:val="22"/>
              </w:rPr>
              <w:t>58</w:t>
            </w:r>
          </w:p>
        </w:tc>
        <w:tc>
          <w:tcPr>
            <w:tcW w:w="1259" w:type="dxa"/>
            <w:vAlign w:val="center"/>
          </w:tcPr>
          <w:p w:rsidR="00533986" w:rsidRDefault="00533986" w:rsidP="00533986">
            <w:pPr>
              <w:pStyle w:val="Default"/>
              <w:jc w:val="center"/>
              <w:rPr>
                <w:sz w:val="22"/>
                <w:szCs w:val="22"/>
              </w:rPr>
            </w:pPr>
            <w:r>
              <w:rPr>
                <w:sz w:val="22"/>
                <w:szCs w:val="22"/>
              </w:rPr>
              <w:t>63</w:t>
            </w:r>
          </w:p>
        </w:tc>
      </w:tr>
      <w:tr w:rsidR="00533986" w:rsidTr="00533986">
        <w:tc>
          <w:tcPr>
            <w:tcW w:w="2068" w:type="dxa"/>
          </w:tcPr>
          <w:p w:rsidR="00533986" w:rsidRDefault="00533986" w:rsidP="00533986">
            <w:pPr>
              <w:pStyle w:val="Default"/>
              <w:rPr>
                <w:sz w:val="14"/>
                <w:szCs w:val="14"/>
              </w:rPr>
            </w:pPr>
            <w:r>
              <w:rPr>
                <w:sz w:val="22"/>
                <w:szCs w:val="22"/>
              </w:rPr>
              <w:t>Нето ефекат оснивања нових предузетника</w:t>
            </w:r>
            <w:r>
              <w:rPr>
                <w:rStyle w:val="FootnoteReference"/>
                <w:sz w:val="14"/>
                <w:szCs w:val="14"/>
              </w:rPr>
              <w:footnoteReference w:id="10"/>
            </w:r>
            <w:r>
              <w:rPr>
                <w:sz w:val="14"/>
                <w:szCs w:val="14"/>
              </w:rPr>
              <w:t xml:space="preserve"> </w:t>
            </w:r>
          </w:p>
        </w:tc>
        <w:tc>
          <w:tcPr>
            <w:tcW w:w="1249" w:type="dxa"/>
            <w:vAlign w:val="center"/>
          </w:tcPr>
          <w:p w:rsidR="00533986" w:rsidRDefault="00533986" w:rsidP="00533986">
            <w:pPr>
              <w:pStyle w:val="Default"/>
              <w:jc w:val="center"/>
              <w:rPr>
                <w:sz w:val="22"/>
                <w:szCs w:val="22"/>
              </w:rPr>
            </w:pPr>
            <w:r>
              <w:rPr>
                <w:sz w:val="22"/>
                <w:szCs w:val="22"/>
              </w:rPr>
              <w:t>1,2</w:t>
            </w:r>
          </w:p>
        </w:tc>
        <w:tc>
          <w:tcPr>
            <w:tcW w:w="1250" w:type="dxa"/>
            <w:vAlign w:val="center"/>
          </w:tcPr>
          <w:p w:rsidR="00533986" w:rsidRDefault="00533986" w:rsidP="00533986">
            <w:pPr>
              <w:pStyle w:val="Default"/>
              <w:jc w:val="center"/>
              <w:rPr>
                <w:sz w:val="22"/>
                <w:szCs w:val="22"/>
              </w:rPr>
            </w:pPr>
            <w:r>
              <w:rPr>
                <w:sz w:val="22"/>
                <w:szCs w:val="22"/>
              </w:rPr>
              <w:t>1,4</w:t>
            </w:r>
          </w:p>
        </w:tc>
        <w:tc>
          <w:tcPr>
            <w:tcW w:w="1250" w:type="dxa"/>
            <w:vAlign w:val="center"/>
          </w:tcPr>
          <w:p w:rsidR="00533986" w:rsidRDefault="00533986" w:rsidP="00533986">
            <w:pPr>
              <w:pStyle w:val="Default"/>
              <w:jc w:val="center"/>
              <w:rPr>
                <w:sz w:val="22"/>
                <w:szCs w:val="22"/>
              </w:rPr>
            </w:pPr>
            <w:r>
              <w:rPr>
                <w:sz w:val="22"/>
                <w:szCs w:val="22"/>
              </w:rPr>
              <w:t>1,9</w:t>
            </w:r>
          </w:p>
        </w:tc>
        <w:tc>
          <w:tcPr>
            <w:tcW w:w="1250" w:type="dxa"/>
            <w:vAlign w:val="center"/>
          </w:tcPr>
          <w:p w:rsidR="00533986" w:rsidRDefault="00533986" w:rsidP="00533986">
            <w:pPr>
              <w:pStyle w:val="Default"/>
              <w:jc w:val="center"/>
              <w:rPr>
                <w:sz w:val="22"/>
                <w:szCs w:val="22"/>
              </w:rPr>
            </w:pPr>
            <w:r>
              <w:rPr>
                <w:sz w:val="22"/>
                <w:szCs w:val="22"/>
              </w:rPr>
              <w:t>1,7</w:t>
            </w:r>
          </w:p>
        </w:tc>
        <w:tc>
          <w:tcPr>
            <w:tcW w:w="1250" w:type="dxa"/>
            <w:vAlign w:val="center"/>
          </w:tcPr>
          <w:p w:rsidR="00533986" w:rsidRDefault="00533986" w:rsidP="00533986">
            <w:pPr>
              <w:pStyle w:val="Default"/>
              <w:jc w:val="center"/>
              <w:rPr>
                <w:sz w:val="22"/>
                <w:szCs w:val="22"/>
              </w:rPr>
            </w:pPr>
            <w:r>
              <w:rPr>
                <w:sz w:val="22"/>
                <w:szCs w:val="22"/>
              </w:rPr>
              <w:t>1,6</w:t>
            </w:r>
          </w:p>
        </w:tc>
        <w:tc>
          <w:tcPr>
            <w:tcW w:w="1259" w:type="dxa"/>
            <w:vAlign w:val="center"/>
          </w:tcPr>
          <w:p w:rsidR="00533986" w:rsidRDefault="00533986" w:rsidP="00533986">
            <w:pPr>
              <w:pStyle w:val="Default"/>
              <w:jc w:val="center"/>
              <w:rPr>
                <w:sz w:val="22"/>
                <w:szCs w:val="22"/>
              </w:rPr>
            </w:pPr>
            <w:r>
              <w:rPr>
                <w:sz w:val="22"/>
                <w:szCs w:val="22"/>
              </w:rPr>
              <w:t>1,8</w:t>
            </w:r>
          </w:p>
        </w:tc>
      </w:tr>
      <w:tr w:rsidR="00533986" w:rsidTr="00533986">
        <w:tc>
          <w:tcPr>
            <w:tcW w:w="2068" w:type="dxa"/>
          </w:tcPr>
          <w:p w:rsidR="00533986" w:rsidRDefault="00533986" w:rsidP="00533986">
            <w:pPr>
              <w:pStyle w:val="Default"/>
              <w:rPr>
                <w:sz w:val="22"/>
                <w:szCs w:val="22"/>
              </w:rPr>
            </w:pPr>
            <w:r>
              <w:rPr>
                <w:sz w:val="22"/>
                <w:szCs w:val="22"/>
              </w:rPr>
              <w:t>Стопа настанка предузетника</w:t>
            </w:r>
            <w:r>
              <w:rPr>
                <w:rStyle w:val="FootnoteReference"/>
                <w:sz w:val="22"/>
                <w:szCs w:val="22"/>
              </w:rPr>
              <w:footnoteReference w:id="11"/>
            </w:r>
            <w:r>
              <w:rPr>
                <w:sz w:val="22"/>
                <w:szCs w:val="22"/>
              </w:rPr>
              <w:t xml:space="preserve">, % </w:t>
            </w:r>
          </w:p>
        </w:tc>
        <w:tc>
          <w:tcPr>
            <w:tcW w:w="1249" w:type="dxa"/>
            <w:vAlign w:val="center"/>
          </w:tcPr>
          <w:p w:rsidR="00533986" w:rsidRDefault="00533986" w:rsidP="00533986">
            <w:pPr>
              <w:pStyle w:val="Default"/>
              <w:jc w:val="center"/>
              <w:rPr>
                <w:sz w:val="22"/>
                <w:szCs w:val="22"/>
              </w:rPr>
            </w:pPr>
            <w:r>
              <w:rPr>
                <w:sz w:val="22"/>
                <w:szCs w:val="22"/>
              </w:rPr>
              <w:t>22,4</w:t>
            </w:r>
          </w:p>
        </w:tc>
        <w:tc>
          <w:tcPr>
            <w:tcW w:w="1250" w:type="dxa"/>
            <w:vAlign w:val="center"/>
          </w:tcPr>
          <w:p w:rsidR="00533986" w:rsidRDefault="00533986" w:rsidP="00533986">
            <w:pPr>
              <w:pStyle w:val="Default"/>
              <w:jc w:val="center"/>
              <w:rPr>
                <w:sz w:val="22"/>
                <w:szCs w:val="22"/>
              </w:rPr>
            </w:pPr>
            <w:r>
              <w:rPr>
                <w:sz w:val="22"/>
                <w:szCs w:val="22"/>
              </w:rPr>
              <w:t>20,5</w:t>
            </w:r>
          </w:p>
        </w:tc>
        <w:tc>
          <w:tcPr>
            <w:tcW w:w="1250" w:type="dxa"/>
            <w:vAlign w:val="center"/>
          </w:tcPr>
          <w:p w:rsidR="00533986" w:rsidRDefault="00533986" w:rsidP="00533986">
            <w:pPr>
              <w:pStyle w:val="Default"/>
              <w:jc w:val="center"/>
              <w:rPr>
                <w:sz w:val="22"/>
                <w:szCs w:val="22"/>
              </w:rPr>
            </w:pPr>
            <w:r>
              <w:rPr>
                <w:sz w:val="22"/>
                <w:szCs w:val="22"/>
              </w:rPr>
              <w:t>22,6</w:t>
            </w:r>
          </w:p>
        </w:tc>
        <w:tc>
          <w:tcPr>
            <w:tcW w:w="1250" w:type="dxa"/>
            <w:vAlign w:val="center"/>
          </w:tcPr>
          <w:p w:rsidR="00533986" w:rsidRDefault="00533986" w:rsidP="00533986">
            <w:pPr>
              <w:pStyle w:val="Default"/>
              <w:jc w:val="center"/>
              <w:rPr>
                <w:sz w:val="22"/>
                <w:szCs w:val="22"/>
              </w:rPr>
            </w:pPr>
            <w:r>
              <w:rPr>
                <w:sz w:val="22"/>
                <w:szCs w:val="22"/>
              </w:rPr>
              <w:t>18,3</w:t>
            </w:r>
          </w:p>
        </w:tc>
        <w:tc>
          <w:tcPr>
            <w:tcW w:w="1250" w:type="dxa"/>
            <w:vAlign w:val="center"/>
          </w:tcPr>
          <w:p w:rsidR="00533986" w:rsidRDefault="00533986" w:rsidP="00533986">
            <w:pPr>
              <w:pStyle w:val="Default"/>
              <w:jc w:val="center"/>
              <w:rPr>
                <w:sz w:val="22"/>
                <w:szCs w:val="22"/>
              </w:rPr>
            </w:pPr>
            <w:r>
              <w:rPr>
                <w:sz w:val="22"/>
                <w:szCs w:val="22"/>
              </w:rPr>
              <w:t>14,5</w:t>
            </w:r>
          </w:p>
        </w:tc>
        <w:tc>
          <w:tcPr>
            <w:tcW w:w="1259" w:type="dxa"/>
            <w:vAlign w:val="center"/>
          </w:tcPr>
          <w:p w:rsidR="00533986" w:rsidRDefault="00533986" w:rsidP="00533986">
            <w:pPr>
              <w:pStyle w:val="Default"/>
              <w:jc w:val="center"/>
              <w:rPr>
                <w:sz w:val="22"/>
                <w:szCs w:val="22"/>
              </w:rPr>
            </w:pPr>
            <w:r>
              <w:rPr>
                <w:sz w:val="22"/>
                <w:szCs w:val="22"/>
              </w:rPr>
              <w:t>14,2</w:t>
            </w:r>
          </w:p>
        </w:tc>
      </w:tr>
      <w:tr w:rsidR="00533986" w:rsidTr="00533986">
        <w:tc>
          <w:tcPr>
            <w:tcW w:w="2068" w:type="dxa"/>
          </w:tcPr>
          <w:p w:rsidR="00533986" w:rsidRDefault="00533986" w:rsidP="00533986">
            <w:pPr>
              <w:pStyle w:val="Default"/>
              <w:rPr>
                <w:sz w:val="22"/>
                <w:szCs w:val="22"/>
              </w:rPr>
            </w:pPr>
            <w:r>
              <w:rPr>
                <w:sz w:val="22"/>
                <w:szCs w:val="22"/>
              </w:rPr>
              <w:t xml:space="preserve">Број новооснованих предузетника </w:t>
            </w:r>
          </w:p>
        </w:tc>
        <w:tc>
          <w:tcPr>
            <w:tcW w:w="1249" w:type="dxa"/>
            <w:vAlign w:val="center"/>
          </w:tcPr>
          <w:p w:rsidR="00533986" w:rsidRDefault="00533986" w:rsidP="00533986">
            <w:pPr>
              <w:pStyle w:val="Default"/>
              <w:jc w:val="center"/>
              <w:rPr>
                <w:sz w:val="22"/>
                <w:szCs w:val="22"/>
              </w:rPr>
            </w:pPr>
            <w:r>
              <w:rPr>
                <w:sz w:val="22"/>
                <w:szCs w:val="22"/>
              </w:rPr>
              <w:t>114</w:t>
            </w:r>
          </w:p>
        </w:tc>
        <w:tc>
          <w:tcPr>
            <w:tcW w:w="1250" w:type="dxa"/>
            <w:vAlign w:val="center"/>
          </w:tcPr>
          <w:p w:rsidR="00533986" w:rsidRDefault="00533986" w:rsidP="00533986">
            <w:pPr>
              <w:pStyle w:val="Default"/>
              <w:jc w:val="center"/>
              <w:rPr>
                <w:sz w:val="22"/>
                <w:szCs w:val="22"/>
              </w:rPr>
            </w:pPr>
            <w:r>
              <w:rPr>
                <w:sz w:val="22"/>
                <w:szCs w:val="22"/>
              </w:rPr>
              <w:t>111</w:t>
            </w:r>
          </w:p>
        </w:tc>
        <w:tc>
          <w:tcPr>
            <w:tcW w:w="1250" w:type="dxa"/>
            <w:vAlign w:val="center"/>
          </w:tcPr>
          <w:p w:rsidR="00533986" w:rsidRDefault="00533986" w:rsidP="00533986">
            <w:pPr>
              <w:pStyle w:val="Default"/>
              <w:jc w:val="center"/>
              <w:rPr>
                <w:sz w:val="22"/>
                <w:szCs w:val="22"/>
              </w:rPr>
            </w:pPr>
            <w:r>
              <w:rPr>
                <w:sz w:val="22"/>
                <w:szCs w:val="22"/>
              </w:rPr>
              <w:t>139</w:t>
            </w:r>
          </w:p>
        </w:tc>
        <w:tc>
          <w:tcPr>
            <w:tcW w:w="1250" w:type="dxa"/>
            <w:vAlign w:val="center"/>
          </w:tcPr>
          <w:p w:rsidR="00533986" w:rsidRDefault="00533986" w:rsidP="00533986">
            <w:pPr>
              <w:pStyle w:val="Default"/>
              <w:jc w:val="center"/>
              <w:rPr>
                <w:sz w:val="22"/>
                <w:szCs w:val="22"/>
              </w:rPr>
            </w:pPr>
            <w:r>
              <w:rPr>
                <w:sz w:val="22"/>
                <w:szCs w:val="22"/>
              </w:rPr>
              <w:t>123</w:t>
            </w:r>
          </w:p>
        </w:tc>
        <w:tc>
          <w:tcPr>
            <w:tcW w:w="1250" w:type="dxa"/>
            <w:vAlign w:val="center"/>
          </w:tcPr>
          <w:p w:rsidR="00533986" w:rsidRDefault="00533986" w:rsidP="00533986">
            <w:pPr>
              <w:pStyle w:val="Default"/>
              <w:jc w:val="center"/>
              <w:rPr>
                <w:sz w:val="22"/>
                <w:szCs w:val="22"/>
              </w:rPr>
            </w:pPr>
            <w:r>
              <w:rPr>
                <w:sz w:val="22"/>
                <w:szCs w:val="22"/>
              </w:rPr>
              <w:t>103</w:t>
            </w:r>
          </w:p>
        </w:tc>
        <w:tc>
          <w:tcPr>
            <w:tcW w:w="1259" w:type="dxa"/>
            <w:vAlign w:val="center"/>
          </w:tcPr>
          <w:p w:rsidR="00533986" w:rsidRDefault="00533986" w:rsidP="00533986">
            <w:pPr>
              <w:pStyle w:val="Default"/>
              <w:jc w:val="center"/>
              <w:rPr>
                <w:sz w:val="22"/>
                <w:szCs w:val="22"/>
              </w:rPr>
            </w:pPr>
            <w:r>
              <w:rPr>
                <w:sz w:val="22"/>
                <w:szCs w:val="22"/>
              </w:rPr>
              <w:t>108</w:t>
            </w:r>
          </w:p>
        </w:tc>
      </w:tr>
      <w:tr w:rsidR="00533986" w:rsidTr="00533986">
        <w:tc>
          <w:tcPr>
            <w:tcW w:w="2068" w:type="dxa"/>
          </w:tcPr>
          <w:p w:rsidR="00533986" w:rsidRDefault="00533986" w:rsidP="00533986">
            <w:pPr>
              <w:pStyle w:val="Default"/>
              <w:rPr>
                <w:sz w:val="22"/>
                <w:szCs w:val="22"/>
              </w:rPr>
            </w:pPr>
            <w:r>
              <w:rPr>
                <w:sz w:val="22"/>
                <w:szCs w:val="22"/>
              </w:rPr>
              <w:t xml:space="preserve">Број брисаних/угашених предузетника </w:t>
            </w:r>
          </w:p>
        </w:tc>
        <w:tc>
          <w:tcPr>
            <w:tcW w:w="1249" w:type="dxa"/>
            <w:vAlign w:val="center"/>
          </w:tcPr>
          <w:p w:rsidR="00533986" w:rsidRDefault="00533986" w:rsidP="00533986">
            <w:pPr>
              <w:pStyle w:val="Default"/>
              <w:jc w:val="center"/>
              <w:rPr>
                <w:sz w:val="22"/>
                <w:szCs w:val="22"/>
              </w:rPr>
            </w:pPr>
            <w:r>
              <w:rPr>
                <w:sz w:val="22"/>
                <w:szCs w:val="22"/>
              </w:rPr>
              <w:t>95</w:t>
            </w:r>
          </w:p>
        </w:tc>
        <w:tc>
          <w:tcPr>
            <w:tcW w:w="1250" w:type="dxa"/>
            <w:vAlign w:val="center"/>
          </w:tcPr>
          <w:p w:rsidR="00533986" w:rsidRDefault="00533986" w:rsidP="00533986">
            <w:pPr>
              <w:pStyle w:val="Default"/>
              <w:jc w:val="center"/>
              <w:rPr>
                <w:sz w:val="22"/>
                <w:szCs w:val="22"/>
              </w:rPr>
            </w:pPr>
            <w:r>
              <w:rPr>
                <w:sz w:val="22"/>
                <w:szCs w:val="22"/>
              </w:rPr>
              <w:t>79</w:t>
            </w:r>
          </w:p>
        </w:tc>
        <w:tc>
          <w:tcPr>
            <w:tcW w:w="1250" w:type="dxa"/>
            <w:vAlign w:val="center"/>
          </w:tcPr>
          <w:p w:rsidR="00533986" w:rsidRDefault="00533986" w:rsidP="00533986">
            <w:pPr>
              <w:pStyle w:val="Default"/>
              <w:jc w:val="center"/>
              <w:rPr>
                <w:sz w:val="22"/>
                <w:szCs w:val="22"/>
              </w:rPr>
            </w:pPr>
            <w:r>
              <w:rPr>
                <w:sz w:val="22"/>
                <w:szCs w:val="22"/>
              </w:rPr>
              <w:t>74</w:t>
            </w:r>
          </w:p>
        </w:tc>
        <w:tc>
          <w:tcPr>
            <w:tcW w:w="1250" w:type="dxa"/>
            <w:vAlign w:val="center"/>
          </w:tcPr>
          <w:p w:rsidR="00533986" w:rsidRDefault="00533986" w:rsidP="00533986">
            <w:pPr>
              <w:pStyle w:val="Default"/>
              <w:jc w:val="center"/>
              <w:rPr>
                <w:sz w:val="22"/>
                <w:szCs w:val="22"/>
              </w:rPr>
            </w:pPr>
            <w:r>
              <w:rPr>
                <w:sz w:val="22"/>
                <w:szCs w:val="22"/>
              </w:rPr>
              <w:t>72</w:t>
            </w:r>
          </w:p>
        </w:tc>
        <w:tc>
          <w:tcPr>
            <w:tcW w:w="1250" w:type="dxa"/>
            <w:vAlign w:val="center"/>
          </w:tcPr>
          <w:p w:rsidR="00533986" w:rsidRDefault="00533986" w:rsidP="00533986">
            <w:pPr>
              <w:pStyle w:val="Default"/>
              <w:jc w:val="center"/>
              <w:rPr>
                <w:sz w:val="22"/>
                <w:szCs w:val="22"/>
              </w:rPr>
            </w:pPr>
            <w:r>
              <w:rPr>
                <w:sz w:val="22"/>
                <w:szCs w:val="22"/>
              </w:rPr>
              <w:t>63</w:t>
            </w:r>
          </w:p>
        </w:tc>
        <w:tc>
          <w:tcPr>
            <w:tcW w:w="1259" w:type="dxa"/>
            <w:vAlign w:val="center"/>
          </w:tcPr>
          <w:p w:rsidR="00533986" w:rsidRDefault="00533986" w:rsidP="00533986">
            <w:pPr>
              <w:pStyle w:val="Default"/>
              <w:jc w:val="center"/>
              <w:rPr>
                <w:sz w:val="22"/>
                <w:szCs w:val="22"/>
              </w:rPr>
            </w:pPr>
            <w:r>
              <w:rPr>
                <w:sz w:val="22"/>
                <w:szCs w:val="22"/>
              </w:rPr>
              <w:t>59</w:t>
            </w:r>
          </w:p>
        </w:tc>
      </w:tr>
      <w:tr w:rsidR="00533986" w:rsidTr="00533986">
        <w:tc>
          <w:tcPr>
            <w:tcW w:w="2068" w:type="dxa"/>
          </w:tcPr>
          <w:p w:rsidR="00533986" w:rsidRDefault="00533986" w:rsidP="00533986">
            <w:pPr>
              <w:pStyle w:val="Default"/>
              <w:rPr>
                <w:sz w:val="22"/>
                <w:szCs w:val="22"/>
              </w:rPr>
            </w:pPr>
            <w:r>
              <w:rPr>
                <w:sz w:val="22"/>
                <w:szCs w:val="22"/>
              </w:rPr>
              <w:t>Стопа брисања/гашења предузетника</w:t>
            </w:r>
            <w:r>
              <w:rPr>
                <w:rStyle w:val="FootnoteReference"/>
                <w:sz w:val="22"/>
                <w:szCs w:val="22"/>
              </w:rPr>
              <w:footnoteReference w:id="12"/>
            </w:r>
            <w:r>
              <w:rPr>
                <w:sz w:val="22"/>
                <w:szCs w:val="22"/>
              </w:rPr>
              <w:t xml:space="preserve">, % </w:t>
            </w:r>
          </w:p>
        </w:tc>
        <w:tc>
          <w:tcPr>
            <w:tcW w:w="1249" w:type="dxa"/>
            <w:vAlign w:val="center"/>
          </w:tcPr>
          <w:p w:rsidR="00533986" w:rsidRDefault="00533986" w:rsidP="00533986">
            <w:pPr>
              <w:pStyle w:val="Default"/>
              <w:jc w:val="center"/>
              <w:rPr>
                <w:sz w:val="22"/>
                <w:szCs w:val="22"/>
              </w:rPr>
            </w:pPr>
            <w:r>
              <w:rPr>
                <w:sz w:val="22"/>
                <w:szCs w:val="22"/>
              </w:rPr>
              <w:t>18,6</w:t>
            </w:r>
          </w:p>
        </w:tc>
        <w:tc>
          <w:tcPr>
            <w:tcW w:w="1250" w:type="dxa"/>
            <w:vAlign w:val="center"/>
          </w:tcPr>
          <w:p w:rsidR="00533986" w:rsidRDefault="00533986" w:rsidP="00533986">
            <w:pPr>
              <w:pStyle w:val="Default"/>
              <w:jc w:val="center"/>
              <w:rPr>
                <w:sz w:val="22"/>
                <w:szCs w:val="22"/>
              </w:rPr>
            </w:pPr>
            <w:r>
              <w:rPr>
                <w:sz w:val="22"/>
                <w:szCs w:val="22"/>
              </w:rPr>
              <w:t>14,6</w:t>
            </w:r>
          </w:p>
        </w:tc>
        <w:tc>
          <w:tcPr>
            <w:tcW w:w="1250" w:type="dxa"/>
            <w:vAlign w:val="center"/>
          </w:tcPr>
          <w:p w:rsidR="00533986" w:rsidRDefault="00533986" w:rsidP="00533986">
            <w:pPr>
              <w:pStyle w:val="Default"/>
              <w:jc w:val="center"/>
              <w:rPr>
                <w:sz w:val="22"/>
                <w:szCs w:val="22"/>
              </w:rPr>
            </w:pPr>
            <w:r>
              <w:rPr>
                <w:sz w:val="22"/>
                <w:szCs w:val="22"/>
              </w:rPr>
              <w:t>12</w:t>
            </w:r>
          </w:p>
        </w:tc>
        <w:tc>
          <w:tcPr>
            <w:tcW w:w="1250" w:type="dxa"/>
            <w:vAlign w:val="center"/>
          </w:tcPr>
          <w:p w:rsidR="00533986" w:rsidRDefault="00533986" w:rsidP="00533986">
            <w:pPr>
              <w:pStyle w:val="Default"/>
              <w:jc w:val="center"/>
              <w:rPr>
                <w:sz w:val="22"/>
                <w:szCs w:val="22"/>
              </w:rPr>
            </w:pPr>
            <w:r>
              <w:rPr>
                <w:sz w:val="22"/>
                <w:szCs w:val="22"/>
              </w:rPr>
              <w:t>10,7</w:t>
            </w:r>
          </w:p>
        </w:tc>
        <w:tc>
          <w:tcPr>
            <w:tcW w:w="1250" w:type="dxa"/>
            <w:vAlign w:val="center"/>
          </w:tcPr>
          <w:p w:rsidR="00533986" w:rsidRDefault="00533986" w:rsidP="00533986">
            <w:pPr>
              <w:pStyle w:val="Default"/>
              <w:jc w:val="center"/>
              <w:rPr>
                <w:sz w:val="22"/>
                <w:szCs w:val="22"/>
              </w:rPr>
            </w:pPr>
            <w:r>
              <w:rPr>
                <w:sz w:val="22"/>
                <w:szCs w:val="22"/>
              </w:rPr>
              <w:t>8,9</w:t>
            </w:r>
          </w:p>
        </w:tc>
        <w:tc>
          <w:tcPr>
            <w:tcW w:w="1259" w:type="dxa"/>
            <w:vAlign w:val="center"/>
          </w:tcPr>
          <w:p w:rsidR="00533986" w:rsidRDefault="00533986" w:rsidP="00533986">
            <w:pPr>
              <w:pStyle w:val="Default"/>
              <w:jc w:val="center"/>
              <w:rPr>
                <w:sz w:val="22"/>
                <w:szCs w:val="22"/>
              </w:rPr>
            </w:pPr>
            <w:r>
              <w:rPr>
                <w:sz w:val="22"/>
                <w:szCs w:val="22"/>
              </w:rPr>
              <w:t>7,8</w:t>
            </w:r>
          </w:p>
        </w:tc>
      </w:tr>
    </w:tbl>
    <w:p w:rsidR="00F22C2D" w:rsidRDefault="00F22C2D" w:rsidP="00A332D1">
      <w:pPr>
        <w:rPr>
          <w:i/>
          <w:iCs/>
          <w:sz w:val="23"/>
          <w:szCs w:val="23"/>
        </w:rPr>
      </w:pPr>
    </w:p>
    <w:p w:rsidR="00187645" w:rsidRPr="00EA5780" w:rsidRDefault="00533986" w:rsidP="00EA5780">
      <w:pPr>
        <w:pStyle w:val="Heading3"/>
        <w:jc w:val="center"/>
        <w:rPr>
          <w:rFonts w:ascii="Times New Roman" w:hAnsi="Times New Roman"/>
          <w:sz w:val="22"/>
          <w:szCs w:val="22"/>
          <w:lang w:val="sr-Cyrl-CS"/>
        </w:rPr>
      </w:pPr>
      <w:bookmarkStart w:id="37" w:name="_Toc163712648"/>
      <w:r w:rsidRPr="00EA5780">
        <w:rPr>
          <w:sz w:val="22"/>
          <w:szCs w:val="22"/>
        </w:rPr>
        <w:t>Табела 12. Број предузетника на 1.000 становника и нето ефекат оснивања нових предузетника у упоредивим општинама у 2021. години</w:t>
      </w:r>
      <w:bookmarkEnd w:id="37"/>
    </w:p>
    <w:tbl>
      <w:tblPr>
        <w:tblStyle w:val="TableGrid"/>
        <w:tblW w:w="0" w:type="auto"/>
        <w:tblLook w:val="04A0"/>
      </w:tblPr>
      <w:tblGrid>
        <w:gridCol w:w="3192"/>
        <w:gridCol w:w="3192"/>
        <w:gridCol w:w="3192"/>
      </w:tblGrid>
      <w:tr w:rsidR="00533986" w:rsidTr="00533986">
        <w:tc>
          <w:tcPr>
            <w:tcW w:w="3192" w:type="dxa"/>
          </w:tcPr>
          <w:p w:rsidR="00533986" w:rsidRDefault="00533986" w:rsidP="00533986">
            <w:pPr>
              <w:pStyle w:val="Default"/>
              <w:jc w:val="center"/>
              <w:rPr>
                <w:sz w:val="22"/>
                <w:szCs w:val="22"/>
              </w:rPr>
            </w:pPr>
            <w:r>
              <w:rPr>
                <w:b/>
                <w:bCs/>
                <w:sz w:val="22"/>
                <w:szCs w:val="22"/>
              </w:rPr>
              <w:t>Општина</w:t>
            </w:r>
          </w:p>
        </w:tc>
        <w:tc>
          <w:tcPr>
            <w:tcW w:w="3192" w:type="dxa"/>
          </w:tcPr>
          <w:p w:rsidR="00533986" w:rsidRDefault="00533986" w:rsidP="00533986">
            <w:pPr>
              <w:pStyle w:val="Default"/>
              <w:jc w:val="center"/>
              <w:rPr>
                <w:sz w:val="22"/>
                <w:szCs w:val="22"/>
              </w:rPr>
            </w:pPr>
            <w:r>
              <w:rPr>
                <w:b/>
                <w:bCs/>
                <w:sz w:val="22"/>
                <w:szCs w:val="22"/>
              </w:rPr>
              <w:t>Број предузетника на 1.000 становника (2021)</w:t>
            </w:r>
          </w:p>
        </w:tc>
        <w:tc>
          <w:tcPr>
            <w:tcW w:w="3192" w:type="dxa"/>
          </w:tcPr>
          <w:p w:rsidR="00533986" w:rsidRDefault="00533986" w:rsidP="00533986">
            <w:pPr>
              <w:pStyle w:val="Default"/>
              <w:jc w:val="center"/>
              <w:rPr>
                <w:sz w:val="22"/>
                <w:szCs w:val="22"/>
              </w:rPr>
            </w:pPr>
            <w:r>
              <w:rPr>
                <w:b/>
                <w:bCs/>
                <w:sz w:val="22"/>
                <w:szCs w:val="22"/>
              </w:rPr>
              <w:t>Нето ефекат оснивања нових предузетника (2021)</w:t>
            </w:r>
          </w:p>
        </w:tc>
      </w:tr>
      <w:tr w:rsidR="00533986" w:rsidTr="00533986">
        <w:tc>
          <w:tcPr>
            <w:tcW w:w="3192" w:type="dxa"/>
          </w:tcPr>
          <w:p w:rsidR="00533986" w:rsidRDefault="00533986" w:rsidP="00533986">
            <w:pPr>
              <w:pStyle w:val="Default"/>
              <w:rPr>
                <w:sz w:val="22"/>
                <w:szCs w:val="22"/>
              </w:rPr>
            </w:pPr>
            <w:r>
              <w:rPr>
                <w:sz w:val="22"/>
                <w:szCs w:val="22"/>
              </w:rPr>
              <w:t xml:space="preserve">Општина Љубовија </w:t>
            </w:r>
          </w:p>
        </w:tc>
        <w:tc>
          <w:tcPr>
            <w:tcW w:w="3192" w:type="dxa"/>
          </w:tcPr>
          <w:p w:rsidR="00533986" w:rsidRDefault="00533986" w:rsidP="00533986">
            <w:pPr>
              <w:pStyle w:val="Default"/>
              <w:rPr>
                <w:sz w:val="22"/>
                <w:szCs w:val="22"/>
              </w:rPr>
            </w:pPr>
            <w:r>
              <w:rPr>
                <w:sz w:val="22"/>
                <w:szCs w:val="22"/>
              </w:rPr>
              <w:t xml:space="preserve">63 </w:t>
            </w:r>
          </w:p>
        </w:tc>
        <w:tc>
          <w:tcPr>
            <w:tcW w:w="3192" w:type="dxa"/>
          </w:tcPr>
          <w:p w:rsidR="00533986" w:rsidRDefault="00533986" w:rsidP="00533986">
            <w:pPr>
              <w:pStyle w:val="Default"/>
              <w:rPr>
                <w:sz w:val="22"/>
                <w:szCs w:val="22"/>
              </w:rPr>
            </w:pPr>
            <w:r>
              <w:rPr>
                <w:sz w:val="22"/>
                <w:szCs w:val="22"/>
              </w:rPr>
              <w:t xml:space="preserve">1,8 </w:t>
            </w:r>
          </w:p>
        </w:tc>
      </w:tr>
      <w:tr w:rsidR="00533986" w:rsidTr="00533986">
        <w:tc>
          <w:tcPr>
            <w:tcW w:w="3192" w:type="dxa"/>
          </w:tcPr>
          <w:p w:rsidR="00533986" w:rsidRDefault="00533986" w:rsidP="00533986">
            <w:pPr>
              <w:pStyle w:val="Default"/>
              <w:rPr>
                <w:sz w:val="22"/>
                <w:szCs w:val="22"/>
              </w:rPr>
            </w:pPr>
            <w:r>
              <w:rPr>
                <w:sz w:val="22"/>
                <w:szCs w:val="22"/>
              </w:rPr>
              <w:t xml:space="preserve">Општина Коцељева </w:t>
            </w:r>
          </w:p>
        </w:tc>
        <w:tc>
          <w:tcPr>
            <w:tcW w:w="3192" w:type="dxa"/>
          </w:tcPr>
          <w:p w:rsidR="00533986" w:rsidRDefault="00533986" w:rsidP="00533986">
            <w:pPr>
              <w:pStyle w:val="Default"/>
              <w:rPr>
                <w:sz w:val="22"/>
                <w:szCs w:val="22"/>
              </w:rPr>
            </w:pPr>
            <w:r>
              <w:rPr>
                <w:sz w:val="22"/>
                <w:szCs w:val="22"/>
              </w:rPr>
              <w:t xml:space="preserve">34 </w:t>
            </w:r>
          </w:p>
        </w:tc>
        <w:tc>
          <w:tcPr>
            <w:tcW w:w="3192" w:type="dxa"/>
          </w:tcPr>
          <w:p w:rsidR="00533986" w:rsidRDefault="00533986" w:rsidP="00533986">
            <w:pPr>
              <w:pStyle w:val="Default"/>
              <w:rPr>
                <w:sz w:val="22"/>
                <w:szCs w:val="22"/>
              </w:rPr>
            </w:pPr>
            <w:r>
              <w:rPr>
                <w:sz w:val="22"/>
                <w:szCs w:val="22"/>
              </w:rPr>
              <w:t xml:space="preserve">2 </w:t>
            </w:r>
          </w:p>
        </w:tc>
      </w:tr>
      <w:tr w:rsidR="00533986" w:rsidTr="00533986">
        <w:tc>
          <w:tcPr>
            <w:tcW w:w="3192" w:type="dxa"/>
          </w:tcPr>
          <w:p w:rsidR="00533986" w:rsidRDefault="00533986" w:rsidP="00533986">
            <w:pPr>
              <w:pStyle w:val="Default"/>
              <w:rPr>
                <w:sz w:val="22"/>
                <w:szCs w:val="22"/>
              </w:rPr>
            </w:pPr>
            <w:r>
              <w:rPr>
                <w:sz w:val="22"/>
                <w:szCs w:val="22"/>
              </w:rPr>
              <w:lastRenderedPageBreak/>
              <w:t xml:space="preserve">Општина Крупањ </w:t>
            </w:r>
          </w:p>
        </w:tc>
        <w:tc>
          <w:tcPr>
            <w:tcW w:w="3192" w:type="dxa"/>
          </w:tcPr>
          <w:p w:rsidR="00533986" w:rsidRDefault="00533986" w:rsidP="00533986">
            <w:pPr>
              <w:pStyle w:val="Default"/>
              <w:rPr>
                <w:sz w:val="22"/>
                <w:szCs w:val="22"/>
              </w:rPr>
            </w:pPr>
            <w:r>
              <w:rPr>
                <w:sz w:val="22"/>
                <w:szCs w:val="22"/>
              </w:rPr>
              <w:t xml:space="preserve">50 </w:t>
            </w:r>
          </w:p>
        </w:tc>
        <w:tc>
          <w:tcPr>
            <w:tcW w:w="3192" w:type="dxa"/>
          </w:tcPr>
          <w:p w:rsidR="00533986" w:rsidRDefault="00533986" w:rsidP="00533986">
            <w:pPr>
              <w:pStyle w:val="Default"/>
              <w:rPr>
                <w:sz w:val="22"/>
                <w:szCs w:val="22"/>
              </w:rPr>
            </w:pPr>
            <w:r>
              <w:rPr>
                <w:sz w:val="22"/>
                <w:szCs w:val="22"/>
              </w:rPr>
              <w:t xml:space="preserve">1,5 </w:t>
            </w:r>
          </w:p>
        </w:tc>
      </w:tr>
      <w:tr w:rsidR="00533986" w:rsidTr="00533986">
        <w:tc>
          <w:tcPr>
            <w:tcW w:w="3192" w:type="dxa"/>
          </w:tcPr>
          <w:p w:rsidR="00533986" w:rsidRDefault="00533986" w:rsidP="00533986">
            <w:pPr>
              <w:pStyle w:val="Default"/>
              <w:rPr>
                <w:sz w:val="22"/>
                <w:szCs w:val="22"/>
              </w:rPr>
            </w:pPr>
            <w:r>
              <w:rPr>
                <w:sz w:val="22"/>
                <w:szCs w:val="22"/>
              </w:rPr>
              <w:t xml:space="preserve">Општина Мали Зворник </w:t>
            </w:r>
          </w:p>
        </w:tc>
        <w:tc>
          <w:tcPr>
            <w:tcW w:w="3192" w:type="dxa"/>
          </w:tcPr>
          <w:p w:rsidR="00533986" w:rsidRDefault="00533986" w:rsidP="00533986">
            <w:pPr>
              <w:pStyle w:val="Default"/>
              <w:rPr>
                <w:sz w:val="22"/>
                <w:szCs w:val="22"/>
              </w:rPr>
            </w:pPr>
            <w:r>
              <w:rPr>
                <w:sz w:val="22"/>
                <w:szCs w:val="22"/>
              </w:rPr>
              <w:t xml:space="preserve">48 </w:t>
            </w:r>
          </w:p>
        </w:tc>
        <w:tc>
          <w:tcPr>
            <w:tcW w:w="3192" w:type="dxa"/>
          </w:tcPr>
          <w:p w:rsidR="00533986" w:rsidRDefault="00533986" w:rsidP="00533986">
            <w:pPr>
              <w:pStyle w:val="Default"/>
              <w:rPr>
                <w:sz w:val="22"/>
                <w:szCs w:val="22"/>
              </w:rPr>
            </w:pPr>
            <w:r>
              <w:rPr>
                <w:sz w:val="22"/>
                <w:szCs w:val="22"/>
              </w:rPr>
              <w:t xml:space="preserve">2,2 </w:t>
            </w:r>
          </w:p>
        </w:tc>
      </w:tr>
      <w:tr w:rsidR="00533986" w:rsidTr="00533986">
        <w:tc>
          <w:tcPr>
            <w:tcW w:w="3192" w:type="dxa"/>
          </w:tcPr>
          <w:p w:rsidR="00533986" w:rsidRDefault="00533986" w:rsidP="00533986">
            <w:pPr>
              <w:pStyle w:val="Default"/>
              <w:rPr>
                <w:sz w:val="22"/>
                <w:szCs w:val="22"/>
              </w:rPr>
            </w:pPr>
            <w:r>
              <w:rPr>
                <w:sz w:val="22"/>
                <w:szCs w:val="22"/>
              </w:rPr>
              <w:t xml:space="preserve">Општина Осечина </w:t>
            </w:r>
          </w:p>
        </w:tc>
        <w:tc>
          <w:tcPr>
            <w:tcW w:w="3192" w:type="dxa"/>
          </w:tcPr>
          <w:p w:rsidR="00533986" w:rsidRDefault="00533986" w:rsidP="00533986">
            <w:pPr>
              <w:pStyle w:val="Default"/>
              <w:rPr>
                <w:sz w:val="22"/>
                <w:szCs w:val="22"/>
              </w:rPr>
            </w:pPr>
            <w:r>
              <w:rPr>
                <w:sz w:val="22"/>
                <w:szCs w:val="22"/>
              </w:rPr>
              <w:t xml:space="preserve">39 </w:t>
            </w:r>
          </w:p>
        </w:tc>
        <w:tc>
          <w:tcPr>
            <w:tcW w:w="3192" w:type="dxa"/>
          </w:tcPr>
          <w:p w:rsidR="00533986" w:rsidRDefault="00533986" w:rsidP="00533986">
            <w:pPr>
              <w:pStyle w:val="Default"/>
              <w:rPr>
                <w:sz w:val="22"/>
                <w:szCs w:val="22"/>
              </w:rPr>
            </w:pPr>
            <w:r>
              <w:rPr>
                <w:sz w:val="22"/>
                <w:szCs w:val="22"/>
              </w:rPr>
              <w:t xml:space="preserve">1,8 </w:t>
            </w:r>
          </w:p>
        </w:tc>
      </w:tr>
    </w:tbl>
    <w:p w:rsidR="00187645" w:rsidRDefault="00533986" w:rsidP="00A332D1">
      <w:pPr>
        <w:rPr>
          <w:rFonts w:ascii="Times New Roman" w:hAnsi="Times New Roman"/>
          <w:lang w:val="sr-Cyrl-CS"/>
        </w:rPr>
      </w:pPr>
      <w:r w:rsidRPr="00533986">
        <w:rPr>
          <w:rFonts w:ascii="Times New Roman" w:hAnsi="Times New Roman"/>
          <w:lang w:val="sr-Cyrl-CS"/>
        </w:rPr>
        <w:t>Извор: Аналитички сервис ЈЛС</w:t>
      </w:r>
    </w:p>
    <w:p w:rsidR="00533986" w:rsidRDefault="00533986" w:rsidP="00533986">
      <w:pPr>
        <w:jc w:val="both"/>
        <w:rPr>
          <w:rFonts w:ascii="Times New Roman" w:hAnsi="Times New Roman"/>
          <w:lang w:val="sr-Cyrl-CS"/>
        </w:rPr>
      </w:pPr>
    </w:p>
    <w:p w:rsidR="00187645" w:rsidRDefault="00533986" w:rsidP="00533986">
      <w:pPr>
        <w:jc w:val="both"/>
        <w:rPr>
          <w:rFonts w:ascii="Times New Roman" w:hAnsi="Times New Roman"/>
          <w:lang w:val="sr-Cyrl-CS"/>
        </w:rPr>
      </w:pPr>
      <w:r w:rsidRPr="00533986">
        <w:rPr>
          <w:rFonts w:ascii="Times New Roman" w:hAnsi="Times New Roman"/>
          <w:lang w:val="sr-Cyrl-CS"/>
        </w:rPr>
        <w:t>Нето ефекат оснивања нових предузетника у 2021. години је на нивоу општине Осечина, изнад општине Крупањ и испод општина Коцељева и Мали Зворник. Према подацима доступним на Аналитичком сервису ЈЛС, у 2021. години, 205 предузетника из Љубовије су предали финансијске извештаје Агенцији за привредне регистре (АПР). 137 предузетника је пословало са нето добитком, а 60 са нето губитком. Укупан пословни приход предузетника износи 2,5 милијарди динара, односно 12,4 милиона динара по предузетнику. Предузетници у општини Љубовија имају 1,2 милијарди динара средстава и располажу са капиталом од 0,5 милијарди динара. Поређења ради треба напоменути да у општини Коцељева пословни приход по предузетнику износи 15 милиона динара, у Крупњу 17,9 милиона динара, а у Малом Зворнику 12,6 милион динара, па се може рећи да општина Љубовија има највећи број предузетника на 1.000 становника међу упоредивим општинама, али пословни приход по једном предузетнику је најнижи.</w:t>
      </w:r>
    </w:p>
    <w:p w:rsidR="00187645" w:rsidRDefault="00187645" w:rsidP="00A332D1">
      <w:pPr>
        <w:rPr>
          <w:rFonts w:ascii="Times New Roman" w:hAnsi="Times New Roman"/>
          <w:lang w:val="sr-Cyrl-CS"/>
        </w:rPr>
      </w:pPr>
    </w:p>
    <w:p w:rsidR="00187645" w:rsidRDefault="00533986" w:rsidP="00533986">
      <w:pPr>
        <w:pStyle w:val="Heading2"/>
        <w:rPr>
          <w:lang w:val="sr-Cyrl-CS"/>
        </w:rPr>
      </w:pPr>
      <w:bookmarkStart w:id="38" w:name="_Toc163476676"/>
      <w:bookmarkStart w:id="39" w:name="_Toc163712649"/>
      <w:r>
        <w:rPr>
          <w:lang w:val="sr-Cyrl-CS"/>
        </w:rPr>
        <w:t>4.3. Инвестиције</w:t>
      </w:r>
      <w:bookmarkEnd w:id="38"/>
      <w:bookmarkEnd w:id="39"/>
    </w:p>
    <w:p w:rsidR="00533986" w:rsidRDefault="00533986" w:rsidP="00533986">
      <w:pPr>
        <w:rPr>
          <w:lang w:val="sr-Cyrl-CS"/>
        </w:rPr>
      </w:pPr>
    </w:p>
    <w:p w:rsidR="00533986" w:rsidRDefault="00533986" w:rsidP="00533986">
      <w:pPr>
        <w:jc w:val="both"/>
        <w:rPr>
          <w:rFonts w:ascii="Times New Roman" w:hAnsi="Times New Roman"/>
          <w:lang w:val="sr-Cyrl-CS"/>
        </w:rPr>
      </w:pPr>
      <w:r w:rsidRPr="00533986">
        <w:rPr>
          <w:rFonts w:ascii="Times New Roman" w:hAnsi="Times New Roman"/>
          <w:lang w:val="sr-Cyrl-CS"/>
        </w:rPr>
        <w:t>Укупни износ остварених инвестиција на територији општине Љубовија у 2021. години износио је 214.652.000 динара. У поређењу са осталим упоредивим општинама, општина Љубовија има веће инвестиције једино у односу на општину Крупањ (92.975.000 динара). Општина Коцељева има значајно веће вредности остварених инвестиција (855.235.000 динара), а Мали Зворник (520.009.000 динара) и Осечина (460.824.000 динара) више од двоструко веће вредности остварених инвестиција у 2021. години.</w:t>
      </w:r>
    </w:p>
    <w:p w:rsidR="00533986" w:rsidRDefault="00533986" w:rsidP="00533986">
      <w:pPr>
        <w:jc w:val="both"/>
        <w:rPr>
          <w:rFonts w:ascii="Times New Roman" w:hAnsi="Times New Roman"/>
          <w:lang w:val="sr-Cyrl-CS"/>
        </w:rPr>
      </w:pPr>
    </w:p>
    <w:p w:rsidR="00AF7540" w:rsidRPr="00EA5780" w:rsidRDefault="00981569" w:rsidP="00EA5780">
      <w:pPr>
        <w:pStyle w:val="Heading3"/>
        <w:jc w:val="center"/>
        <w:rPr>
          <w:sz w:val="22"/>
          <w:szCs w:val="22"/>
        </w:rPr>
      </w:pPr>
      <w:bookmarkStart w:id="40" w:name="_Toc163712650"/>
      <w:r w:rsidRPr="00EA5780">
        <w:rPr>
          <w:sz w:val="22"/>
          <w:szCs w:val="22"/>
        </w:rPr>
        <w:t>Табела 13. Остварене инвестиције у нова основна средства по делатностима у општини Љубовија у 2021. Години</w:t>
      </w:r>
      <w:bookmarkEnd w:id="40"/>
    </w:p>
    <w:tbl>
      <w:tblPr>
        <w:tblStyle w:val="TableGrid"/>
        <w:tblW w:w="0" w:type="auto"/>
        <w:tblLook w:val="04A0"/>
      </w:tblPr>
      <w:tblGrid>
        <w:gridCol w:w="4788"/>
        <w:gridCol w:w="4788"/>
      </w:tblGrid>
      <w:tr w:rsidR="00AF7540" w:rsidTr="00AF7540">
        <w:tc>
          <w:tcPr>
            <w:tcW w:w="4788" w:type="dxa"/>
          </w:tcPr>
          <w:p w:rsidR="00AF7540" w:rsidRDefault="00AF7540" w:rsidP="001C397B">
            <w:pPr>
              <w:pStyle w:val="Default"/>
              <w:rPr>
                <w:sz w:val="22"/>
                <w:szCs w:val="22"/>
              </w:rPr>
            </w:pPr>
            <w:r>
              <w:rPr>
                <w:b/>
                <w:bCs/>
                <w:sz w:val="22"/>
                <w:szCs w:val="22"/>
              </w:rPr>
              <w:t xml:space="preserve">Делатност </w:t>
            </w:r>
          </w:p>
        </w:tc>
        <w:tc>
          <w:tcPr>
            <w:tcW w:w="4788" w:type="dxa"/>
          </w:tcPr>
          <w:p w:rsidR="00AF7540" w:rsidRDefault="00AF7540" w:rsidP="00533986">
            <w:pPr>
              <w:jc w:val="both"/>
              <w:rPr>
                <w:rFonts w:ascii="Times New Roman" w:hAnsi="Times New Roman"/>
              </w:rPr>
            </w:pPr>
            <w:r w:rsidRPr="00AF7540">
              <w:rPr>
                <w:rFonts w:ascii="Times New Roman" w:hAnsi="Times New Roman"/>
              </w:rPr>
              <w:t>Инвестиција (у хиљ. динара)</w:t>
            </w:r>
          </w:p>
        </w:tc>
      </w:tr>
      <w:tr w:rsidR="00AF7540" w:rsidTr="00AF7540">
        <w:tc>
          <w:tcPr>
            <w:tcW w:w="4788" w:type="dxa"/>
          </w:tcPr>
          <w:p w:rsidR="00AF7540" w:rsidRDefault="00AF7540" w:rsidP="001C397B">
            <w:pPr>
              <w:pStyle w:val="Default"/>
              <w:rPr>
                <w:sz w:val="22"/>
                <w:szCs w:val="22"/>
              </w:rPr>
            </w:pPr>
            <w:r>
              <w:rPr>
                <w:sz w:val="22"/>
                <w:szCs w:val="22"/>
              </w:rPr>
              <w:t xml:space="preserve">Државна управа и обавезно социјално осигурање </w:t>
            </w:r>
          </w:p>
        </w:tc>
        <w:tc>
          <w:tcPr>
            <w:tcW w:w="4788" w:type="dxa"/>
          </w:tcPr>
          <w:p w:rsidR="00AF7540" w:rsidRDefault="00AF7540" w:rsidP="001C397B">
            <w:pPr>
              <w:pStyle w:val="Default"/>
              <w:rPr>
                <w:sz w:val="22"/>
                <w:szCs w:val="22"/>
              </w:rPr>
            </w:pPr>
            <w:r>
              <w:rPr>
                <w:sz w:val="22"/>
                <w:szCs w:val="22"/>
              </w:rPr>
              <w:t xml:space="preserve">164.580 </w:t>
            </w:r>
          </w:p>
        </w:tc>
      </w:tr>
      <w:tr w:rsidR="00AF7540" w:rsidTr="00AF7540">
        <w:tc>
          <w:tcPr>
            <w:tcW w:w="4788" w:type="dxa"/>
          </w:tcPr>
          <w:p w:rsidR="00AF7540" w:rsidRDefault="00AF7540" w:rsidP="001C397B">
            <w:pPr>
              <w:pStyle w:val="Default"/>
              <w:rPr>
                <w:sz w:val="22"/>
                <w:szCs w:val="22"/>
              </w:rPr>
            </w:pPr>
            <w:r>
              <w:rPr>
                <w:sz w:val="22"/>
                <w:szCs w:val="22"/>
              </w:rPr>
              <w:t xml:space="preserve">Прерађивачка индустрија </w:t>
            </w:r>
          </w:p>
        </w:tc>
        <w:tc>
          <w:tcPr>
            <w:tcW w:w="4788" w:type="dxa"/>
          </w:tcPr>
          <w:p w:rsidR="00AF7540" w:rsidRDefault="00AF7540" w:rsidP="001C397B">
            <w:pPr>
              <w:pStyle w:val="Default"/>
              <w:rPr>
                <w:sz w:val="22"/>
                <w:szCs w:val="22"/>
              </w:rPr>
            </w:pPr>
            <w:r>
              <w:rPr>
                <w:sz w:val="22"/>
                <w:szCs w:val="22"/>
              </w:rPr>
              <w:t xml:space="preserve">17.371 </w:t>
            </w:r>
          </w:p>
        </w:tc>
      </w:tr>
      <w:tr w:rsidR="00AF7540" w:rsidTr="00AF7540">
        <w:tc>
          <w:tcPr>
            <w:tcW w:w="4788" w:type="dxa"/>
          </w:tcPr>
          <w:p w:rsidR="00AF7540" w:rsidRDefault="00AF7540" w:rsidP="001C397B">
            <w:pPr>
              <w:pStyle w:val="Default"/>
              <w:rPr>
                <w:sz w:val="22"/>
                <w:szCs w:val="22"/>
              </w:rPr>
            </w:pPr>
            <w:r>
              <w:rPr>
                <w:sz w:val="22"/>
                <w:szCs w:val="22"/>
              </w:rPr>
              <w:t xml:space="preserve">Рударство </w:t>
            </w:r>
          </w:p>
        </w:tc>
        <w:tc>
          <w:tcPr>
            <w:tcW w:w="4788" w:type="dxa"/>
          </w:tcPr>
          <w:p w:rsidR="00AF7540" w:rsidRDefault="00AF7540" w:rsidP="001C397B">
            <w:pPr>
              <w:pStyle w:val="Default"/>
              <w:rPr>
                <w:sz w:val="22"/>
                <w:szCs w:val="22"/>
              </w:rPr>
            </w:pPr>
            <w:r>
              <w:rPr>
                <w:sz w:val="22"/>
                <w:szCs w:val="22"/>
              </w:rPr>
              <w:t xml:space="preserve">15.187 </w:t>
            </w:r>
          </w:p>
        </w:tc>
      </w:tr>
      <w:tr w:rsidR="00AF7540" w:rsidTr="00AF7540">
        <w:tc>
          <w:tcPr>
            <w:tcW w:w="4788" w:type="dxa"/>
          </w:tcPr>
          <w:p w:rsidR="00AF7540" w:rsidRDefault="00AF7540" w:rsidP="001C397B">
            <w:pPr>
              <w:pStyle w:val="Default"/>
              <w:rPr>
                <w:sz w:val="22"/>
                <w:szCs w:val="22"/>
              </w:rPr>
            </w:pPr>
            <w:r>
              <w:rPr>
                <w:sz w:val="22"/>
                <w:szCs w:val="22"/>
              </w:rPr>
              <w:t xml:space="preserve">Образовање </w:t>
            </w:r>
          </w:p>
        </w:tc>
        <w:tc>
          <w:tcPr>
            <w:tcW w:w="4788" w:type="dxa"/>
          </w:tcPr>
          <w:p w:rsidR="00AF7540" w:rsidRDefault="00AF7540" w:rsidP="001C397B">
            <w:pPr>
              <w:pStyle w:val="Default"/>
              <w:rPr>
                <w:sz w:val="22"/>
                <w:szCs w:val="22"/>
              </w:rPr>
            </w:pPr>
            <w:r>
              <w:rPr>
                <w:sz w:val="22"/>
                <w:szCs w:val="22"/>
              </w:rPr>
              <w:t xml:space="preserve">12.828 </w:t>
            </w:r>
          </w:p>
        </w:tc>
      </w:tr>
    </w:tbl>
    <w:p w:rsidR="00AF7540" w:rsidRPr="00981569" w:rsidRDefault="00AF7540" w:rsidP="00533986">
      <w:pPr>
        <w:jc w:val="both"/>
        <w:rPr>
          <w:rFonts w:ascii="Times New Roman" w:hAnsi="Times New Roman"/>
        </w:rPr>
      </w:pPr>
      <w:r>
        <w:rPr>
          <w:i/>
          <w:iCs/>
          <w:sz w:val="23"/>
          <w:szCs w:val="23"/>
        </w:rPr>
        <w:t>Извор: РЗС публикација, Општине и региони у РС, 2021.</w:t>
      </w:r>
    </w:p>
    <w:p w:rsidR="00981569" w:rsidRDefault="00981569" w:rsidP="00533986">
      <w:pPr>
        <w:jc w:val="both"/>
        <w:rPr>
          <w:rFonts w:ascii="Times New Roman" w:hAnsi="Times New Roman"/>
          <w:lang w:val="sr-Cyrl-CS"/>
        </w:rPr>
      </w:pPr>
    </w:p>
    <w:p w:rsidR="00533986" w:rsidRPr="00533986" w:rsidRDefault="00981569" w:rsidP="00533986">
      <w:pPr>
        <w:jc w:val="both"/>
        <w:rPr>
          <w:rFonts w:ascii="Times New Roman" w:hAnsi="Times New Roman"/>
          <w:lang w:val="sr-Cyrl-CS"/>
        </w:rPr>
      </w:pPr>
      <w:r w:rsidRPr="00981569">
        <w:rPr>
          <w:rFonts w:ascii="Times New Roman" w:hAnsi="Times New Roman"/>
          <w:lang w:val="sr-Cyrl-CS"/>
        </w:rPr>
        <w:t>Од 214.652.000 динара инвестиција у 2021. години највеће инвестиције по делатностима су остварене у државну управу и обавезно социјално осигурање (76,8%), потом у прерађивачку индустрију (8,1%), рударство (7,1%) и образовање (6%).</w:t>
      </w:r>
    </w:p>
    <w:p w:rsidR="00187645" w:rsidRDefault="00187645" w:rsidP="00A332D1">
      <w:pPr>
        <w:rPr>
          <w:rFonts w:ascii="Times New Roman" w:hAnsi="Times New Roman"/>
          <w:lang w:val="sr-Cyrl-CS"/>
        </w:rPr>
      </w:pPr>
    </w:p>
    <w:p w:rsidR="00F56145" w:rsidRPr="00566ECE" w:rsidRDefault="00B81A26" w:rsidP="00B81A26">
      <w:pPr>
        <w:pStyle w:val="Heading1"/>
        <w:jc w:val="both"/>
        <w:rPr>
          <w:sz w:val="28"/>
          <w:szCs w:val="28"/>
        </w:rPr>
      </w:pPr>
      <w:bookmarkStart w:id="41" w:name="_Toc163476677"/>
      <w:bookmarkStart w:id="42" w:name="_Toc163712651"/>
      <w:r w:rsidRPr="00566ECE">
        <w:rPr>
          <w:sz w:val="28"/>
          <w:szCs w:val="28"/>
        </w:rPr>
        <w:t>5. АНАЛИЗА СТАЊА НА ТРЖИШТУ РАДА И КАТЕГОРИЈЕ ТЕЖЕ ЗАПОШЉИВИХ</w:t>
      </w:r>
      <w:bookmarkEnd w:id="41"/>
      <w:bookmarkEnd w:id="42"/>
    </w:p>
    <w:p w:rsidR="00B81A26" w:rsidRDefault="00B81A26" w:rsidP="00B81A26">
      <w:pPr>
        <w:pStyle w:val="Heading2"/>
      </w:pPr>
      <w:bookmarkStart w:id="43" w:name="_Toc163476678"/>
      <w:bookmarkStart w:id="44" w:name="_Toc163712652"/>
      <w:r>
        <w:t>5.1.Запосленост у општини Љубовија</w:t>
      </w:r>
      <w:bookmarkEnd w:id="43"/>
      <w:bookmarkEnd w:id="44"/>
    </w:p>
    <w:p w:rsidR="00B81A26" w:rsidRDefault="00B81A26" w:rsidP="00B81A26"/>
    <w:p w:rsidR="00B81A26" w:rsidRPr="00B81A26" w:rsidRDefault="00B81A26" w:rsidP="00B81A26">
      <w:pPr>
        <w:jc w:val="both"/>
        <w:rPr>
          <w:rFonts w:ascii="Times New Roman" w:hAnsi="Times New Roman"/>
        </w:rPr>
      </w:pPr>
      <w:r w:rsidRPr="00B81A26">
        <w:rPr>
          <w:rFonts w:ascii="Times New Roman" w:hAnsi="Times New Roman"/>
        </w:rPr>
        <w:lastRenderedPageBreak/>
        <w:t>Укупан број запослених на територији општине Љубовија бележи константан раст у периоду од 2016-2021. године, уз изузетак 2018. године када долази до неприметног пада у односу на 2017. годину.</w:t>
      </w:r>
    </w:p>
    <w:p w:rsidR="00F56145" w:rsidRDefault="00F56145" w:rsidP="00A332D1">
      <w:pPr>
        <w:rPr>
          <w:rFonts w:ascii="Times New Roman" w:hAnsi="Times New Roman"/>
          <w:lang w:val="sr-Cyrl-CS"/>
        </w:rPr>
      </w:pPr>
    </w:p>
    <w:p w:rsidR="00B81A26" w:rsidRPr="00EA5780" w:rsidRDefault="00B81A26" w:rsidP="00EA5780">
      <w:pPr>
        <w:pStyle w:val="Heading3"/>
        <w:jc w:val="center"/>
        <w:rPr>
          <w:sz w:val="22"/>
          <w:szCs w:val="22"/>
        </w:rPr>
      </w:pPr>
      <w:bookmarkStart w:id="45" w:name="_Toc163712653"/>
      <w:r w:rsidRPr="00EA5780">
        <w:rPr>
          <w:sz w:val="22"/>
          <w:szCs w:val="22"/>
        </w:rPr>
        <w:t xml:space="preserve">Табела 14.Број запослених лица на територији општине </w:t>
      </w:r>
      <w:r w:rsidR="00F22C2D" w:rsidRPr="00EA5780">
        <w:rPr>
          <w:sz w:val="22"/>
          <w:szCs w:val="22"/>
        </w:rPr>
        <w:t>Љубовија</w:t>
      </w:r>
      <w:bookmarkEnd w:id="45"/>
    </w:p>
    <w:tbl>
      <w:tblPr>
        <w:tblStyle w:val="TableGrid"/>
        <w:tblW w:w="0" w:type="auto"/>
        <w:tblLook w:val="04A0"/>
      </w:tblPr>
      <w:tblGrid>
        <w:gridCol w:w="1396"/>
        <w:gridCol w:w="1364"/>
        <w:gridCol w:w="1364"/>
        <w:gridCol w:w="1363"/>
        <w:gridCol w:w="1363"/>
        <w:gridCol w:w="1363"/>
        <w:gridCol w:w="1363"/>
      </w:tblGrid>
      <w:tr w:rsidR="00B81A26" w:rsidTr="00B81A26">
        <w:tc>
          <w:tcPr>
            <w:tcW w:w="1396" w:type="dxa"/>
            <w:vAlign w:val="center"/>
          </w:tcPr>
          <w:p w:rsidR="00B81A26" w:rsidRDefault="00B81A26" w:rsidP="00B81A26">
            <w:pPr>
              <w:pStyle w:val="Default"/>
              <w:jc w:val="center"/>
              <w:rPr>
                <w:sz w:val="22"/>
                <w:szCs w:val="22"/>
              </w:rPr>
            </w:pPr>
            <w:r>
              <w:rPr>
                <w:b/>
                <w:bCs/>
                <w:sz w:val="22"/>
                <w:szCs w:val="22"/>
              </w:rPr>
              <w:t>Назив индикатора</w:t>
            </w:r>
          </w:p>
        </w:tc>
        <w:tc>
          <w:tcPr>
            <w:tcW w:w="1364" w:type="dxa"/>
            <w:vAlign w:val="center"/>
          </w:tcPr>
          <w:p w:rsidR="00B81A26" w:rsidRDefault="00B81A26" w:rsidP="00B81A26">
            <w:pPr>
              <w:pStyle w:val="Default"/>
              <w:jc w:val="center"/>
              <w:rPr>
                <w:sz w:val="22"/>
                <w:szCs w:val="22"/>
              </w:rPr>
            </w:pPr>
            <w:r>
              <w:rPr>
                <w:b/>
                <w:bCs/>
                <w:sz w:val="22"/>
                <w:szCs w:val="22"/>
              </w:rPr>
              <w:t>2016</w:t>
            </w:r>
          </w:p>
        </w:tc>
        <w:tc>
          <w:tcPr>
            <w:tcW w:w="1364" w:type="dxa"/>
            <w:vAlign w:val="center"/>
          </w:tcPr>
          <w:p w:rsidR="00B81A26" w:rsidRDefault="00B81A26" w:rsidP="00B81A26">
            <w:pPr>
              <w:pStyle w:val="Default"/>
              <w:jc w:val="center"/>
              <w:rPr>
                <w:sz w:val="22"/>
                <w:szCs w:val="22"/>
              </w:rPr>
            </w:pPr>
            <w:r>
              <w:rPr>
                <w:b/>
                <w:bCs/>
                <w:sz w:val="22"/>
                <w:szCs w:val="22"/>
              </w:rPr>
              <w:t>2017</w:t>
            </w:r>
          </w:p>
        </w:tc>
        <w:tc>
          <w:tcPr>
            <w:tcW w:w="1363" w:type="dxa"/>
            <w:vAlign w:val="center"/>
          </w:tcPr>
          <w:p w:rsidR="00B81A26" w:rsidRDefault="00B81A26" w:rsidP="00B81A26">
            <w:pPr>
              <w:pStyle w:val="Default"/>
              <w:jc w:val="center"/>
              <w:rPr>
                <w:sz w:val="22"/>
                <w:szCs w:val="22"/>
              </w:rPr>
            </w:pPr>
            <w:r>
              <w:rPr>
                <w:b/>
                <w:bCs/>
                <w:sz w:val="22"/>
                <w:szCs w:val="22"/>
              </w:rPr>
              <w:t>2018</w:t>
            </w:r>
          </w:p>
        </w:tc>
        <w:tc>
          <w:tcPr>
            <w:tcW w:w="1363" w:type="dxa"/>
            <w:vAlign w:val="center"/>
          </w:tcPr>
          <w:p w:rsidR="00B81A26" w:rsidRDefault="00B81A26" w:rsidP="00B81A26">
            <w:pPr>
              <w:pStyle w:val="Default"/>
              <w:jc w:val="center"/>
              <w:rPr>
                <w:sz w:val="22"/>
                <w:szCs w:val="22"/>
              </w:rPr>
            </w:pPr>
            <w:r>
              <w:rPr>
                <w:b/>
                <w:bCs/>
                <w:sz w:val="22"/>
                <w:szCs w:val="22"/>
              </w:rPr>
              <w:t>2019</w:t>
            </w:r>
          </w:p>
        </w:tc>
        <w:tc>
          <w:tcPr>
            <w:tcW w:w="1363" w:type="dxa"/>
            <w:vAlign w:val="center"/>
          </w:tcPr>
          <w:p w:rsidR="00B81A26" w:rsidRDefault="00B81A26" w:rsidP="00B81A26">
            <w:pPr>
              <w:pStyle w:val="Default"/>
              <w:jc w:val="center"/>
              <w:rPr>
                <w:sz w:val="22"/>
                <w:szCs w:val="22"/>
              </w:rPr>
            </w:pPr>
            <w:r>
              <w:rPr>
                <w:b/>
                <w:bCs/>
                <w:sz w:val="22"/>
                <w:szCs w:val="22"/>
              </w:rPr>
              <w:t>2020</w:t>
            </w:r>
          </w:p>
        </w:tc>
        <w:tc>
          <w:tcPr>
            <w:tcW w:w="1363" w:type="dxa"/>
            <w:vAlign w:val="center"/>
          </w:tcPr>
          <w:p w:rsidR="00B81A26" w:rsidRDefault="00B81A26" w:rsidP="00B81A26">
            <w:pPr>
              <w:pStyle w:val="Default"/>
              <w:jc w:val="center"/>
              <w:rPr>
                <w:sz w:val="22"/>
                <w:szCs w:val="22"/>
              </w:rPr>
            </w:pPr>
            <w:r>
              <w:rPr>
                <w:b/>
                <w:bCs/>
                <w:sz w:val="22"/>
                <w:szCs w:val="22"/>
              </w:rPr>
              <w:t>2021</w:t>
            </w:r>
          </w:p>
        </w:tc>
      </w:tr>
      <w:tr w:rsidR="00B81A26" w:rsidTr="00B81A26">
        <w:tc>
          <w:tcPr>
            <w:tcW w:w="1396" w:type="dxa"/>
          </w:tcPr>
          <w:p w:rsidR="00B81A26" w:rsidRDefault="00B81A26" w:rsidP="001C397B">
            <w:pPr>
              <w:pStyle w:val="Default"/>
              <w:rPr>
                <w:sz w:val="22"/>
                <w:szCs w:val="22"/>
              </w:rPr>
            </w:pPr>
            <w:r>
              <w:rPr>
                <w:sz w:val="22"/>
                <w:szCs w:val="22"/>
              </w:rPr>
              <w:t xml:space="preserve">Број запослених лица </w:t>
            </w:r>
          </w:p>
        </w:tc>
        <w:tc>
          <w:tcPr>
            <w:tcW w:w="1364" w:type="dxa"/>
            <w:vAlign w:val="center"/>
          </w:tcPr>
          <w:p w:rsidR="00B81A26" w:rsidRDefault="00B81A26" w:rsidP="00B81A26">
            <w:pPr>
              <w:pStyle w:val="Default"/>
              <w:jc w:val="center"/>
              <w:rPr>
                <w:sz w:val="22"/>
                <w:szCs w:val="22"/>
              </w:rPr>
            </w:pPr>
            <w:r>
              <w:rPr>
                <w:sz w:val="22"/>
                <w:szCs w:val="22"/>
              </w:rPr>
              <w:t>2.959</w:t>
            </w:r>
          </w:p>
        </w:tc>
        <w:tc>
          <w:tcPr>
            <w:tcW w:w="1364" w:type="dxa"/>
            <w:vAlign w:val="center"/>
          </w:tcPr>
          <w:p w:rsidR="00B81A26" w:rsidRDefault="00B81A26" w:rsidP="00B81A26">
            <w:pPr>
              <w:pStyle w:val="Default"/>
              <w:jc w:val="center"/>
              <w:rPr>
                <w:sz w:val="22"/>
                <w:szCs w:val="22"/>
              </w:rPr>
            </w:pPr>
            <w:r>
              <w:rPr>
                <w:sz w:val="22"/>
                <w:szCs w:val="22"/>
              </w:rPr>
              <w:t>3.058</w:t>
            </w:r>
          </w:p>
        </w:tc>
        <w:tc>
          <w:tcPr>
            <w:tcW w:w="1363" w:type="dxa"/>
            <w:vAlign w:val="center"/>
          </w:tcPr>
          <w:p w:rsidR="00B81A26" w:rsidRDefault="00B81A26" w:rsidP="00B81A26">
            <w:pPr>
              <w:pStyle w:val="Default"/>
              <w:jc w:val="center"/>
              <w:rPr>
                <w:sz w:val="22"/>
                <w:szCs w:val="22"/>
              </w:rPr>
            </w:pPr>
            <w:r>
              <w:rPr>
                <w:sz w:val="22"/>
                <w:szCs w:val="22"/>
              </w:rPr>
              <w:t>3.052</w:t>
            </w:r>
          </w:p>
        </w:tc>
        <w:tc>
          <w:tcPr>
            <w:tcW w:w="1363" w:type="dxa"/>
            <w:vAlign w:val="center"/>
          </w:tcPr>
          <w:p w:rsidR="00B81A26" w:rsidRDefault="00B81A26" w:rsidP="00B81A26">
            <w:pPr>
              <w:pStyle w:val="Default"/>
              <w:jc w:val="center"/>
              <w:rPr>
                <w:sz w:val="22"/>
                <w:szCs w:val="22"/>
              </w:rPr>
            </w:pPr>
            <w:r>
              <w:rPr>
                <w:sz w:val="22"/>
                <w:szCs w:val="22"/>
              </w:rPr>
              <w:t>3.117</w:t>
            </w:r>
          </w:p>
        </w:tc>
        <w:tc>
          <w:tcPr>
            <w:tcW w:w="1363" w:type="dxa"/>
            <w:vAlign w:val="center"/>
          </w:tcPr>
          <w:p w:rsidR="00B81A26" w:rsidRDefault="00B81A26" w:rsidP="00B81A26">
            <w:pPr>
              <w:pStyle w:val="Default"/>
              <w:jc w:val="center"/>
              <w:rPr>
                <w:sz w:val="22"/>
                <w:szCs w:val="22"/>
              </w:rPr>
            </w:pPr>
            <w:r>
              <w:rPr>
                <w:sz w:val="22"/>
                <w:szCs w:val="22"/>
              </w:rPr>
              <w:t>3.207</w:t>
            </w:r>
          </w:p>
        </w:tc>
        <w:tc>
          <w:tcPr>
            <w:tcW w:w="1363" w:type="dxa"/>
            <w:vAlign w:val="center"/>
          </w:tcPr>
          <w:p w:rsidR="00B81A26" w:rsidRDefault="00B81A26" w:rsidP="00B81A26">
            <w:pPr>
              <w:pStyle w:val="Default"/>
              <w:jc w:val="center"/>
              <w:rPr>
                <w:sz w:val="22"/>
                <w:szCs w:val="22"/>
              </w:rPr>
            </w:pPr>
            <w:r>
              <w:rPr>
                <w:sz w:val="22"/>
                <w:szCs w:val="22"/>
              </w:rPr>
              <w:t>3.192</w:t>
            </w:r>
          </w:p>
        </w:tc>
      </w:tr>
    </w:tbl>
    <w:p w:rsidR="00B81A26" w:rsidRDefault="00B81A26" w:rsidP="00B81A26">
      <w:pPr>
        <w:rPr>
          <w:rFonts w:ascii="Times New Roman" w:hAnsi="Times New Roman"/>
          <w:lang w:val="sr-Cyrl-CS"/>
        </w:rPr>
      </w:pPr>
      <w:r w:rsidRPr="00533986">
        <w:rPr>
          <w:rFonts w:ascii="Times New Roman" w:hAnsi="Times New Roman"/>
          <w:lang w:val="sr-Cyrl-CS"/>
        </w:rPr>
        <w:t>Извор: Аналитички сервис ЈЛС</w:t>
      </w:r>
    </w:p>
    <w:p w:rsidR="00CB3887" w:rsidRDefault="00CB3887" w:rsidP="00A332D1">
      <w:pPr>
        <w:rPr>
          <w:rFonts w:ascii="Times New Roman" w:hAnsi="Times New Roman"/>
          <w:lang w:val="sr-Cyrl-CS"/>
        </w:rPr>
      </w:pPr>
    </w:p>
    <w:p w:rsidR="00790C09" w:rsidRPr="00EA5780" w:rsidRDefault="00427187" w:rsidP="00EA5780">
      <w:pPr>
        <w:pStyle w:val="Heading3"/>
        <w:jc w:val="center"/>
        <w:rPr>
          <w:sz w:val="22"/>
          <w:szCs w:val="22"/>
          <w:lang w:val="sr-Cyrl-CS"/>
        </w:rPr>
      </w:pPr>
      <w:bookmarkStart w:id="46" w:name="_Toc163712654"/>
      <w:r w:rsidRPr="00EA5780">
        <w:rPr>
          <w:sz w:val="22"/>
          <w:szCs w:val="22"/>
          <w:lang w:val="sr-Cyrl-CS"/>
        </w:rPr>
        <w:t>Табела 15.</w:t>
      </w:r>
      <w:r w:rsidR="00940285" w:rsidRPr="00EA5780">
        <w:rPr>
          <w:sz w:val="22"/>
          <w:szCs w:val="22"/>
        </w:rPr>
        <w:t xml:space="preserve"> Структура запослености према врсти пословног субјекта</w:t>
      </w:r>
      <w:bookmarkEnd w:id="46"/>
    </w:p>
    <w:tbl>
      <w:tblPr>
        <w:tblStyle w:val="TableGrid"/>
        <w:tblW w:w="0" w:type="auto"/>
        <w:tblLook w:val="04A0"/>
      </w:tblPr>
      <w:tblGrid>
        <w:gridCol w:w="2009"/>
        <w:gridCol w:w="1261"/>
        <w:gridCol w:w="1262"/>
        <w:gridCol w:w="1261"/>
        <w:gridCol w:w="1261"/>
        <w:gridCol w:w="1261"/>
        <w:gridCol w:w="1261"/>
      </w:tblGrid>
      <w:tr w:rsidR="00790C09" w:rsidTr="00790C09">
        <w:tc>
          <w:tcPr>
            <w:tcW w:w="2009" w:type="dxa"/>
            <w:vAlign w:val="center"/>
          </w:tcPr>
          <w:p w:rsidR="00790C09" w:rsidRDefault="00790C09" w:rsidP="00790C09">
            <w:pPr>
              <w:pStyle w:val="Default"/>
              <w:jc w:val="center"/>
              <w:rPr>
                <w:sz w:val="22"/>
                <w:szCs w:val="22"/>
              </w:rPr>
            </w:pPr>
            <w:r>
              <w:rPr>
                <w:b/>
                <w:bCs/>
                <w:sz w:val="22"/>
                <w:szCs w:val="22"/>
              </w:rPr>
              <w:t>Назив индикатора</w:t>
            </w:r>
          </w:p>
        </w:tc>
        <w:tc>
          <w:tcPr>
            <w:tcW w:w="1261" w:type="dxa"/>
            <w:vAlign w:val="center"/>
          </w:tcPr>
          <w:p w:rsidR="00790C09" w:rsidRDefault="00790C09" w:rsidP="00790C09">
            <w:pPr>
              <w:pStyle w:val="Default"/>
              <w:jc w:val="center"/>
              <w:rPr>
                <w:sz w:val="22"/>
                <w:szCs w:val="22"/>
              </w:rPr>
            </w:pPr>
            <w:r>
              <w:rPr>
                <w:b/>
                <w:bCs/>
                <w:sz w:val="22"/>
                <w:szCs w:val="22"/>
              </w:rPr>
              <w:t>2016</w:t>
            </w:r>
          </w:p>
        </w:tc>
        <w:tc>
          <w:tcPr>
            <w:tcW w:w="1262" w:type="dxa"/>
            <w:vAlign w:val="center"/>
          </w:tcPr>
          <w:p w:rsidR="00790C09" w:rsidRDefault="00790C09" w:rsidP="00790C09">
            <w:pPr>
              <w:pStyle w:val="Default"/>
              <w:jc w:val="center"/>
              <w:rPr>
                <w:sz w:val="22"/>
                <w:szCs w:val="22"/>
              </w:rPr>
            </w:pPr>
            <w:r>
              <w:rPr>
                <w:b/>
                <w:bCs/>
                <w:sz w:val="22"/>
                <w:szCs w:val="22"/>
              </w:rPr>
              <w:t>2017</w:t>
            </w:r>
          </w:p>
        </w:tc>
        <w:tc>
          <w:tcPr>
            <w:tcW w:w="1261" w:type="dxa"/>
            <w:vAlign w:val="center"/>
          </w:tcPr>
          <w:p w:rsidR="00790C09" w:rsidRDefault="00790C09" w:rsidP="00790C09">
            <w:pPr>
              <w:pStyle w:val="Default"/>
              <w:jc w:val="center"/>
              <w:rPr>
                <w:sz w:val="22"/>
                <w:szCs w:val="22"/>
              </w:rPr>
            </w:pPr>
            <w:r>
              <w:rPr>
                <w:b/>
                <w:bCs/>
                <w:sz w:val="22"/>
                <w:szCs w:val="22"/>
              </w:rPr>
              <w:t>2018</w:t>
            </w:r>
          </w:p>
        </w:tc>
        <w:tc>
          <w:tcPr>
            <w:tcW w:w="1261" w:type="dxa"/>
            <w:vAlign w:val="center"/>
          </w:tcPr>
          <w:p w:rsidR="00790C09" w:rsidRDefault="00790C09" w:rsidP="00790C09">
            <w:pPr>
              <w:pStyle w:val="Default"/>
              <w:jc w:val="center"/>
              <w:rPr>
                <w:sz w:val="22"/>
                <w:szCs w:val="22"/>
              </w:rPr>
            </w:pPr>
            <w:r>
              <w:rPr>
                <w:b/>
                <w:bCs/>
                <w:sz w:val="22"/>
                <w:szCs w:val="22"/>
              </w:rPr>
              <w:t>2019</w:t>
            </w:r>
          </w:p>
        </w:tc>
        <w:tc>
          <w:tcPr>
            <w:tcW w:w="1261" w:type="dxa"/>
            <w:vAlign w:val="center"/>
          </w:tcPr>
          <w:p w:rsidR="00790C09" w:rsidRDefault="00790C09" w:rsidP="00790C09">
            <w:pPr>
              <w:pStyle w:val="Default"/>
              <w:jc w:val="center"/>
              <w:rPr>
                <w:sz w:val="22"/>
                <w:szCs w:val="22"/>
              </w:rPr>
            </w:pPr>
            <w:r>
              <w:rPr>
                <w:b/>
                <w:bCs/>
                <w:sz w:val="22"/>
                <w:szCs w:val="22"/>
              </w:rPr>
              <w:t>2020</w:t>
            </w:r>
          </w:p>
        </w:tc>
        <w:tc>
          <w:tcPr>
            <w:tcW w:w="1261" w:type="dxa"/>
            <w:vAlign w:val="center"/>
          </w:tcPr>
          <w:p w:rsidR="00790C09" w:rsidRDefault="00790C09" w:rsidP="00790C09">
            <w:pPr>
              <w:pStyle w:val="Default"/>
              <w:jc w:val="center"/>
              <w:rPr>
                <w:sz w:val="22"/>
                <w:szCs w:val="22"/>
              </w:rPr>
            </w:pPr>
            <w:r>
              <w:rPr>
                <w:b/>
                <w:bCs/>
                <w:sz w:val="22"/>
                <w:szCs w:val="22"/>
              </w:rPr>
              <w:t>2021</w:t>
            </w:r>
          </w:p>
        </w:tc>
      </w:tr>
      <w:tr w:rsidR="00790C09" w:rsidTr="00790C09">
        <w:tc>
          <w:tcPr>
            <w:tcW w:w="2009" w:type="dxa"/>
          </w:tcPr>
          <w:p w:rsidR="00790C09" w:rsidRDefault="00790C09" w:rsidP="001C397B">
            <w:pPr>
              <w:pStyle w:val="Default"/>
              <w:rPr>
                <w:sz w:val="22"/>
                <w:szCs w:val="22"/>
              </w:rPr>
            </w:pPr>
            <w:r>
              <w:rPr>
                <w:sz w:val="22"/>
                <w:szCs w:val="22"/>
              </w:rPr>
              <w:t xml:space="preserve">Запослени у правним лицима, као % укупног броја запослених </w:t>
            </w:r>
          </w:p>
        </w:tc>
        <w:tc>
          <w:tcPr>
            <w:tcW w:w="1261" w:type="dxa"/>
            <w:vAlign w:val="center"/>
          </w:tcPr>
          <w:p w:rsidR="00790C09" w:rsidRDefault="00790C09" w:rsidP="00790C09">
            <w:pPr>
              <w:pStyle w:val="Default"/>
              <w:jc w:val="center"/>
              <w:rPr>
                <w:sz w:val="22"/>
                <w:szCs w:val="22"/>
              </w:rPr>
            </w:pPr>
            <w:r>
              <w:rPr>
                <w:sz w:val="22"/>
                <w:szCs w:val="22"/>
              </w:rPr>
              <w:t>65,2</w:t>
            </w:r>
          </w:p>
        </w:tc>
        <w:tc>
          <w:tcPr>
            <w:tcW w:w="1262" w:type="dxa"/>
            <w:vAlign w:val="center"/>
          </w:tcPr>
          <w:p w:rsidR="00790C09" w:rsidRDefault="00790C09" w:rsidP="00790C09">
            <w:pPr>
              <w:pStyle w:val="Default"/>
              <w:jc w:val="center"/>
              <w:rPr>
                <w:sz w:val="22"/>
                <w:szCs w:val="22"/>
              </w:rPr>
            </w:pPr>
            <w:r>
              <w:rPr>
                <w:sz w:val="22"/>
                <w:szCs w:val="22"/>
              </w:rPr>
              <w:t>65,5</w:t>
            </w:r>
          </w:p>
        </w:tc>
        <w:tc>
          <w:tcPr>
            <w:tcW w:w="1261" w:type="dxa"/>
            <w:vAlign w:val="center"/>
          </w:tcPr>
          <w:p w:rsidR="00790C09" w:rsidRDefault="00790C09" w:rsidP="00790C09">
            <w:pPr>
              <w:pStyle w:val="Default"/>
              <w:jc w:val="center"/>
              <w:rPr>
                <w:sz w:val="22"/>
                <w:szCs w:val="22"/>
              </w:rPr>
            </w:pPr>
            <w:r>
              <w:rPr>
                <w:sz w:val="22"/>
                <w:szCs w:val="22"/>
              </w:rPr>
              <w:t>64,4</w:t>
            </w:r>
          </w:p>
        </w:tc>
        <w:tc>
          <w:tcPr>
            <w:tcW w:w="1261" w:type="dxa"/>
            <w:vAlign w:val="center"/>
          </w:tcPr>
          <w:p w:rsidR="00790C09" w:rsidRDefault="00790C09" w:rsidP="00790C09">
            <w:pPr>
              <w:pStyle w:val="Default"/>
              <w:jc w:val="center"/>
              <w:rPr>
                <w:sz w:val="22"/>
                <w:szCs w:val="22"/>
              </w:rPr>
            </w:pPr>
            <w:r>
              <w:rPr>
                <w:sz w:val="22"/>
                <w:szCs w:val="22"/>
              </w:rPr>
              <w:t>62,5</w:t>
            </w:r>
          </w:p>
        </w:tc>
        <w:tc>
          <w:tcPr>
            <w:tcW w:w="1261" w:type="dxa"/>
            <w:vAlign w:val="center"/>
          </w:tcPr>
          <w:p w:rsidR="00790C09" w:rsidRDefault="00790C09" w:rsidP="00790C09">
            <w:pPr>
              <w:pStyle w:val="Default"/>
              <w:jc w:val="center"/>
              <w:rPr>
                <w:sz w:val="22"/>
                <w:szCs w:val="22"/>
              </w:rPr>
            </w:pPr>
            <w:r>
              <w:rPr>
                <w:sz w:val="22"/>
                <w:szCs w:val="22"/>
              </w:rPr>
              <w:t>61,6</w:t>
            </w:r>
          </w:p>
        </w:tc>
        <w:tc>
          <w:tcPr>
            <w:tcW w:w="1261" w:type="dxa"/>
            <w:vAlign w:val="center"/>
          </w:tcPr>
          <w:p w:rsidR="00790C09" w:rsidRDefault="00790C09" w:rsidP="00790C09">
            <w:pPr>
              <w:pStyle w:val="Default"/>
              <w:jc w:val="center"/>
              <w:rPr>
                <w:sz w:val="22"/>
                <w:szCs w:val="22"/>
              </w:rPr>
            </w:pPr>
            <w:r>
              <w:rPr>
                <w:sz w:val="22"/>
                <w:szCs w:val="22"/>
              </w:rPr>
              <w:t>61,7</w:t>
            </w:r>
          </w:p>
        </w:tc>
      </w:tr>
      <w:tr w:rsidR="00790C09" w:rsidTr="00790C09">
        <w:tc>
          <w:tcPr>
            <w:tcW w:w="2009" w:type="dxa"/>
          </w:tcPr>
          <w:p w:rsidR="00790C09" w:rsidRDefault="00790C09" w:rsidP="001C397B">
            <w:pPr>
              <w:pStyle w:val="Default"/>
              <w:rPr>
                <w:sz w:val="22"/>
                <w:szCs w:val="22"/>
              </w:rPr>
            </w:pPr>
            <w:r>
              <w:rPr>
                <w:sz w:val="22"/>
                <w:szCs w:val="22"/>
              </w:rPr>
              <w:t xml:space="preserve">Приватни предузетници и запослени код њих, као % укупног броја запослених </w:t>
            </w:r>
          </w:p>
        </w:tc>
        <w:tc>
          <w:tcPr>
            <w:tcW w:w="1261" w:type="dxa"/>
            <w:vAlign w:val="center"/>
          </w:tcPr>
          <w:p w:rsidR="00790C09" w:rsidRDefault="00790C09" w:rsidP="00790C09">
            <w:pPr>
              <w:pStyle w:val="Default"/>
              <w:jc w:val="center"/>
              <w:rPr>
                <w:sz w:val="22"/>
                <w:szCs w:val="22"/>
              </w:rPr>
            </w:pPr>
            <w:r>
              <w:rPr>
                <w:sz w:val="22"/>
                <w:szCs w:val="22"/>
              </w:rPr>
              <w:t>20,5</w:t>
            </w:r>
          </w:p>
        </w:tc>
        <w:tc>
          <w:tcPr>
            <w:tcW w:w="1262" w:type="dxa"/>
            <w:vAlign w:val="center"/>
          </w:tcPr>
          <w:p w:rsidR="00790C09" w:rsidRDefault="00790C09" w:rsidP="00790C09">
            <w:pPr>
              <w:pStyle w:val="Default"/>
              <w:jc w:val="center"/>
              <w:rPr>
                <w:sz w:val="22"/>
                <w:szCs w:val="22"/>
              </w:rPr>
            </w:pPr>
            <w:r>
              <w:rPr>
                <w:sz w:val="22"/>
                <w:szCs w:val="22"/>
              </w:rPr>
              <w:t>21,1</w:t>
            </w:r>
          </w:p>
        </w:tc>
        <w:tc>
          <w:tcPr>
            <w:tcW w:w="1261" w:type="dxa"/>
            <w:vAlign w:val="center"/>
          </w:tcPr>
          <w:p w:rsidR="00790C09" w:rsidRDefault="00790C09" w:rsidP="00790C09">
            <w:pPr>
              <w:pStyle w:val="Default"/>
              <w:jc w:val="center"/>
              <w:rPr>
                <w:sz w:val="22"/>
                <w:szCs w:val="22"/>
              </w:rPr>
            </w:pPr>
            <w:r>
              <w:rPr>
                <w:sz w:val="22"/>
                <w:szCs w:val="22"/>
              </w:rPr>
              <w:t>23,4</w:t>
            </w:r>
          </w:p>
        </w:tc>
        <w:tc>
          <w:tcPr>
            <w:tcW w:w="1261" w:type="dxa"/>
            <w:vAlign w:val="center"/>
          </w:tcPr>
          <w:p w:rsidR="00790C09" w:rsidRDefault="00790C09" w:rsidP="00790C09">
            <w:pPr>
              <w:pStyle w:val="Default"/>
              <w:jc w:val="center"/>
              <w:rPr>
                <w:sz w:val="22"/>
                <w:szCs w:val="22"/>
              </w:rPr>
            </w:pPr>
            <w:r>
              <w:rPr>
                <w:sz w:val="22"/>
                <w:szCs w:val="22"/>
              </w:rPr>
              <w:t>26,7</w:t>
            </w:r>
          </w:p>
        </w:tc>
        <w:tc>
          <w:tcPr>
            <w:tcW w:w="1261" w:type="dxa"/>
            <w:vAlign w:val="center"/>
          </w:tcPr>
          <w:p w:rsidR="00790C09" w:rsidRDefault="00790C09" w:rsidP="00790C09">
            <w:pPr>
              <w:pStyle w:val="Default"/>
              <w:jc w:val="center"/>
              <w:rPr>
                <w:sz w:val="22"/>
                <w:szCs w:val="22"/>
              </w:rPr>
            </w:pPr>
            <w:r>
              <w:rPr>
                <w:sz w:val="22"/>
                <w:szCs w:val="22"/>
              </w:rPr>
              <w:t>29,1</w:t>
            </w:r>
          </w:p>
        </w:tc>
        <w:tc>
          <w:tcPr>
            <w:tcW w:w="1261" w:type="dxa"/>
            <w:vAlign w:val="center"/>
          </w:tcPr>
          <w:p w:rsidR="00790C09" w:rsidRDefault="00790C09" w:rsidP="00790C09">
            <w:pPr>
              <w:pStyle w:val="Default"/>
              <w:jc w:val="center"/>
              <w:rPr>
                <w:sz w:val="22"/>
                <w:szCs w:val="22"/>
              </w:rPr>
            </w:pPr>
            <w:r>
              <w:rPr>
                <w:sz w:val="22"/>
                <w:szCs w:val="22"/>
              </w:rPr>
              <w:t>29,7</w:t>
            </w:r>
          </w:p>
        </w:tc>
      </w:tr>
      <w:tr w:rsidR="00790C09" w:rsidTr="00790C09">
        <w:tc>
          <w:tcPr>
            <w:tcW w:w="2009" w:type="dxa"/>
          </w:tcPr>
          <w:p w:rsidR="00790C09" w:rsidRDefault="00790C09" w:rsidP="001C397B">
            <w:pPr>
              <w:pStyle w:val="Default"/>
              <w:rPr>
                <w:sz w:val="22"/>
                <w:szCs w:val="22"/>
              </w:rPr>
            </w:pPr>
            <w:r>
              <w:rPr>
                <w:sz w:val="22"/>
                <w:szCs w:val="22"/>
              </w:rPr>
              <w:t xml:space="preserve">Регистровани индивидуални пољопривредници, као % укупног броја запослених </w:t>
            </w:r>
          </w:p>
        </w:tc>
        <w:tc>
          <w:tcPr>
            <w:tcW w:w="1261" w:type="dxa"/>
            <w:vAlign w:val="center"/>
          </w:tcPr>
          <w:p w:rsidR="00790C09" w:rsidRDefault="00790C09" w:rsidP="00790C09">
            <w:pPr>
              <w:pStyle w:val="Default"/>
              <w:jc w:val="center"/>
              <w:rPr>
                <w:sz w:val="22"/>
                <w:szCs w:val="22"/>
              </w:rPr>
            </w:pPr>
            <w:r>
              <w:rPr>
                <w:sz w:val="22"/>
                <w:szCs w:val="22"/>
              </w:rPr>
              <w:t>14,3</w:t>
            </w:r>
          </w:p>
        </w:tc>
        <w:tc>
          <w:tcPr>
            <w:tcW w:w="1262" w:type="dxa"/>
            <w:vAlign w:val="center"/>
          </w:tcPr>
          <w:p w:rsidR="00790C09" w:rsidRDefault="00790C09" w:rsidP="00790C09">
            <w:pPr>
              <w:pStyle w:val="Default"/>
              <w:jc w:val="center"/>
              <w:rPr>
                <w:sz w:val="22"/>
                <w:szCs w:val="22"/>
              </w:rPr>
            </w:pPr>
            <w:r>
              <w:rPr>
                <w:sz w:val="22"/>
                <w:szCs w:val="22"/>
              </w:rPr>
              <w:t>13,4</w:t>
            </w:r>
          </w:p>
        </w:tc>
        <w:tc>
          <w:tcPr>
            <w:tcW w:w="1261" w:type="dxa"/>
            <w:vAlign w:val="center"/>
          </w:tcPr>
          <w:p w:rsidR="00790C09" w:rsidRDefault="00790C09" w:rsidP="00790C09">
            <w:pPr>
              <w:pStyle w:val="Default"/>
              <w:jc w:val="center"/>
              <w:rPr>
                <w:sz w:val="22"/>
                <w:szCs w:val="22"/>
              </w:rPr>
            </w:pPr>
            <w:r>
              <w:rPr>
                <w:sz w:val="22"/>
                <w:szCs w:val="22"/>
              </w:rPr>
              <w:t>12,3</w:t>
            </w:r>
          </w:p>
        </w:tc>
        <w:tc>
          <w:tcPr>
            <w:tcW w:w="1261" w:type="dxa"/>
            <w:vAlign w:val="center"/>
          </w:tcPr>
          <w:p w:rsidR="00790C09" w:rsidRDefault="00790C09" w:rsidP="00790C09">
            <w:pPr>
              <w:pStyle w:val="Default"/>
              <w:jc w:val="center"/>
              <w:rPr>
                <w:sz w:val="22"/>
                <w:szCs w:val="22"/>
              </w:rPr>
            </w:pPr>
            <w:r>
              <w:rPr>
                <w:sz w:val="22"/>
                <w:szCs w:val="22"/>
              </w:rPr>
              <w:t>10,9</w:t>
            </w:r>
          </w:p>
        </w:tc>
        <w:tc>
          <w:tcPr>
            <w:tcW w:w="1261" w:type="dxa"/>
            <w:vAlign w:val="center"/>
          </w:tcPr>
          <w:p w:rsidR="00790C09" w:rsidRDefault="00790C09" w:rsidP="00790C09">
            <w:pPr>
              <w:pStyle w:val="Default"/>
              <w:jc w:val="center"/>
              <w:rPr>
                <w:sz w:val="22"/>
                <w:szCs w:val="22"/>
              </w:rPr>
            </w:pPr>
            <w:r>
              <w:rPr>
                <w:sz w:val="22"/>
                <w:szCs w:val="22"/>
              </w:rPr>
              <w:t>9,3</w:t>
            </w:r>
          </w:p>
        </w:tc>
        <w:tc>
          <w:tcPr>
            <w:tcW w:w="1261" w:type="dxa"/>
            <w:vAlign w:val="center"/>
          </w:tcPr>
          <w:p w:rsidR="00790C09" w:rsidRDefault="00790C09" w:rsidP="00790C09">
            <w:pPr>
              <w:pStyle w:val="Default"/>
              <w:jc w:val="center"/>
              <w:rPr>
                <w:sz w:val="22"/>
                <w:szCs w:val="22"/>
              </w:rPr>
            </w:pPr>
            <w:r>
              <w:rPr>
                <w:sz w:val="22"/>
                <w:szCs w:val="22"/>
              </w:rPr>
              <w:t>8,6</w:t>
            </w:r>
          </w:p>
        </w:tc>
      </w:tr>
    </w:tbl>
    <w:p w:rsidR="00790C09" w:rsidRPr="00940285" w:rsidRDefault="00790C09" w:rsidP="00A332D1">
      <w:pPr>
        <w:rPr>
          <w:rFonts w:ascii="Times New Roman" w:hAnsi="Times New Roman"/>
          <w:iCs/>
        </w:rPr>
      </w:pPr>
      <w:r w:rsidRPr="00940285">
        <w:rPr>
          <w:rFonts w:ascii="Times New Roman" w:hAnsi="Times New Roman"/>
          <w:iCs/>
        </w:rPr>
        <w:t>Извор: Аналитички сервис ЈЛС</w:t>
      </w:r>
    </w:p>
    <w:p w:rsidR="00790C09" w:rsidRPr="00790C09" w:rsidRDefault="00790C09" w:rsidP="00A332D1">
      <w:pPr>
        <w:rPr>
          <w:rFonts w:ascii="Times New Roman" w:hAnsi="Times New Roman"/>
        </w:rPr>
      </w:pPr>
    </w:p>
    <w:p w:rsidR="00CB3887" w:rsidRPr="00CB3887" w:rsidRDefault="00790C09" w:rsidP="00790C09">
      <w:pPr>
        <w:jc w:val="both"/>
        <w:rPr>
          <w:rFonts w:ascii="Times New Roman" w:hAnsi="Times New Roman"/>
          <w:lang w:val="sr-Cyrl-CS"/>
        </w:rPr>
      </w:pPr>
      <w:r w:rsidRPr="00790C09">
        <w:rPr>
          <w:rFonts w:ascii="Times New Roman" w:hAnsi="Times New Roman"/>
          <w:lang w:val="sr-Cyrl-CS"/>
        </w:rPr>
        <w:t>Од укупног броја запослених више од 60% запослених у свим анализираним годинама је у правним лицима. Приватни предузетници и запослени код њих, као % укупног броја запослених, максималну вредност имају у 2021. години са уделом од 29,7%. Почев од 2015. године региструје се и број индивидуалних пољопривредника чији је удео у 2021. износио 8,6% у укупном броју запослених. Ову категорију запослених карактерише релативно високо учешће у укупној запослености, али са континуитетом у паду из године у годину.</w:t>
      </w:r>
    </w:p>
    <w:p w:rsidR="00790C09" w:rsidRDefault="00790C09" w:rsidP="00790C09">
      <w:pPr>
        <w:pStyle w:val="Heading2"/>
        <w:rPr>
          <w:lang w:val="sr-Cyrl-CS"/>
        </w:rPr>
      </w:pPr>
      <w:bookmarkStart w:id="47" w:name="_Toc163476679"/>
      <w:bookmarkStart w:id="48" w:name="_Toc163712655"/>
      <w:r>
        <w:rPr>
          <w:lang w:val="sr-Cyrl-CS"/>
        </w:rPr>
        <w:t>5.2. Просечне зараде</w:t>
      </w:r>
      <w:bookmarkEnd w:id="47"/>
      <w:bookmarkEnd w:id="48"/>
    </w:p>
    <w:p w:rsidR="00790C09" w:rsidRDefault="00790C09" w:rsidP="00790C09">
      <w:pPr>
        <w:rPr>
          <w:lang w:val="sr-Cyrl-CS"/>
        </w:rPr>
      </w:pPr>
    </w:p>
    <w:p w:rsidR="00790C09" w:rsidRDefault="00790C09" w:rsidP="00790C09">
      <w:pPr>
        <w:jc w:val="both"/>
        <w:rPr>
          <w:rFonts w:ascii="Times New Roman" w:hAnsi="Times New Roman"/>
          <w:lang w:val="sr-Cyrl-CS"/>
        </w:rPr>
      </w:pPr>
      <w:r w:rsidRPr="00790C09">
        <w:rPr>
          <w:rFonts w:ascii="Times New Roman" w:hAnsi="Times New Roman"/>
          <w:lang w:val="sr-Cyrl-CS"/>
        </w:rPr>
        <w:t>Према подацима Републичког завода за статистику, на територији општине Љубовија региструје се тренд раста просечних зарада из године у годину, од 38.591 динара у 2016. до 55.169 динара у 2021. години.</w:t>
      </w:r>
    </w:p>
    <w:p w:rsidR="00790C09" w:rsidRPr="00EA5780" w:rsidRDefault="00427187" w:rsidP="00EA5780">
      <w:pPr>
        <w:pStyle w:val="Heading3"/>
        <w:jc w:val="center"/>
        <w:rPr>
          <w:sz w:val="22"/>
          <w:szCs w:val="22"/>
          <w:lang w:val="sr-Cyrl-CS"/>
        </w:rPr>
      </w:pPr>
      <w:bookmarkStart w:id="49" w:name="_Toc163712656"/>
      <w:r w:rsidRPr="00EA5780">
        <w:rPr>
          <w:sz w:val="22"/>
          <w:szCs w:val="22"/>
        </w:rPr>
        <w:t>Табела 16.Просечне зараде без пореза и доприноса, по запосленом у упоредивим општинама у перидоу 2016-2021.</w:t>
      </w:r>
      <w:bookmarkEnd w:id="49"/>
    </w:p>
    <w:tbl>
      <w:tblPr>
        <w:tblStyle w:val="TableGrid"/>
        <w:tblW w:w="0" w:type="auto"/>
        <w:tblLook w:val="04A0"/>
      </w:tblPr>
      <w:tblGrid>
        <w:gridCol w:w="1368"/>
        <w:gridCol w:w="1368"/>
        <w:gridCol w:w="1368"/>
        <w:gridCol w:w="1368"/>
        <w:gridCol w:w="1368"/>
        <w:gridCol w:w="1368"/>
        <w:gridCol w:w="1368"/>
      </w:tblGrid>
      <w:tr w:rsidR="00790C09" w:rsidTr="00790C09">
        <w:tc>
          <w:tcPr>
            <w:tcW w:w="1368" w:type="dxa"/>
          </w:tcPr>
          <w:p w:rsidR="00790C09" w:rsidRDefault="00790C09" w:rsidP="00790C09">
            <w:pPr>
              <w:pStyle w:val="Default"/>
              <w:jc w:val="center"/>
              <w:rPr>
                <w:sz w:val="22"/>
                <w:szCs w:val="22"/>
              </w:rPr>
            </w:pPr>
            <w:r>
              <w:rPr>
                <w:b/>
                <w:bCs/>
                <w:sz w:val="22"/>
                <w:szCs w:val="22"/>
              </w:rPr>
              <w:t>Општина</w:t>
            </w:r>
          </w:p>
        </w:tc>
        <w:tc>
          <w:tcPr>
            <w:tcW w:w="1368" w:type="dxa"/>
          </w:tcPr>
          <w:p w:rsidR="00790C09" w:rsidRDefault="00790C09" w:rsidP="00790C09">
            <w:pPr>
              <w:pStyle w:val="Default"/>
              <w:jc w:val="center"/>
              <w:rPr>
                <w:sz w:val="22"/>
                <w:szCs w:val="22"/>
              </w:rPr>
            </w:pPr>
            <w:r>
              <w:rPr>
                <w:b/>
                <w:bCs/>
                <w:sz w:val="22"/>
                <w:szCs w:val="22"/>
              </w:rPr>
              <w:t>2016.</w:t>
            </w:r>
          </w:p>
        </w:tc>
        <w:tc>
          <w:tcPr>
            <w:tcW w:w="1368" w:type="dxa"/>
          </w:tcPr>
          <w:p w:rsidR="00790C09" w:rsidRDefault="00790C09" w:rsidP="00790C09">
            <w:pPr>
              <w:pStyle w:val="Default"/>
              <w:jc w:val="center"/>
              <w:rPr>
                <w:sz w:val="22"/>
                <w:szCs w:val="22"/>
              </w:rPr>
            </w:pPr>
            <w:r>
              <w:rPr>
                <w:b/>
                <w:bCs/>
                <w:sz w:val="22"/>
                <w:szCs w:val="22"/>
              </w:rPr>
              <w:t>2017.</w:t>
            </w:r>
          </w:p>
        </w:tc>
        <w:tc>
          <w:tcPr>
            <w:tcW w:w="1368" w:type="dxa"/>
          </w:tcPr>
          <w:p w:rsidR="00790C09" w:rsidRDefault="00790C09" w:rsidP="00790C09">
            <w:pPr>
              <w:pStyle w:val="Default"/>
              <w:jc w:val="center"/>
              <w:rPr>
                <w:sz w:val="22"/>
                <w:szCs w:val="22"/>
              </w:rPr>
            </w:pPr>
            <w:r>
              <w:rPr>
                <w:b/>
                <w:bCs/>
                <w:sz w:val="22"/>
                <w:szCs w:val="22"/>
              </w:rPr>
              <w:t>2018.</w:t>
            </w:r>
          </w:p>
        </w:tc>
        <w:tc>
          <w:tcPr>
            <w:tcW w:w="1368" w:type="dxa"/>
          </w:tcPr>
          <w:p w:rsidR="00790C09" w:rsidRPr="00790C09" w:rsidRDefault="00790C09" w:rsidP="00790C09">
            <w:pPr>
              <w:pStyle w:val="Default"/>
              <w:jc w:val="center"/>
              <w:rPr>
                <w:sz w:val="22"/>
                <w:szCs w:val="22"/>
              </w:rPr>
            </w:pPr>
            <w:r>
              <w:rPr>
                <w:b/>
                <w:bCs/>
                <w:sz w:val="22"/>
                <w:szCs w:val="22"/>
              </w:rPr>
              <w:t>2019.</w:t>
            </w:r>
          </w:p>
        </w:tc>
        <w:tc>
          <w:tcPr>
            <w:tcW w:w="1368" w:type="dxa"/>
          </w:tcPr>
          <w:p w:rsidR="00790C09" w:rsidRPr="00790C09" w:rsidRDefault="00790C09" w:rsidP="00790C09">
            <w:pPr>
              <w:pStyle w:val="Default"/>
              <w:jc w:val="center"/>
              <w:rPr>
                <w:sz w:val="22"/>
                <w:szCs w:val="22"/>
              </w:rPr>
            </w:pPr>
            <w:r>
              <w:rPr>
                <w:b/>
                <w:bCs/>
                <w:sz w:val="22"/>
                <w:szCs w:val="22"/>
              </w:rPr>
              <w:t>2020.</w:t>
            </w:r>
          </w:p>
        </w:tc>
        <w:tc>
          <w:tcPr>
            <w:tcW w:w="1368" w:type="dxa"/>
          </w:tcPr>
          <w:p w:rsidR="00790C09" w:rsidRPr="00790C09" w:rsidRDefault="00790C09" w:rsidP="00790C09">
            <w:pPr>
              <w:pStyle w:val="Default"/>
              <w:jc w:val="center"/>
              <w:rPr>
                <w:sz w:val="22"/>
                <w:szCs w:val="22"/>
              </w:rPr>
            </w:pPr>
            <w:r>
              <w:rPr>
                <w:b/>
                <w:bCs/>
                <w:sz w:val="22"/>
                <w:szCs w:val="22"/>
              </w:rPr>
              <w:t>2021.</w:t>
            </w:r>
          </w:p>
        </w:tc>
      </w:tr>
      <w:tr w:rsidR="00790C09" w:rsidTr="00B40FAA">
        <w:tc>
          <w:tcPr>
            <w:tcW w:w="1368" w:type="dxa"/>
          </w:tcPr>
          <w:p w:rsidR="00790C09" w:rsidRDefault="00790C09" w:rsidP="001C397B">
            <w:pPr>
              <w:pStyle w:val="Default"/>
              <w:rPr>
                <w:sz w:val="23"/>
                <w:szCs w:val="23"/>
              </w:rPr>
            </w:pPr>
            <w:r>
              <w:rPr>
                <w:sz w:val="23"/>
                <w:szCs w:val="23"/>
              </w:rPr>
              <w:t xml:space="preserve">Љубовија </w:t>
            </w:r>
          </w:p>
        </w:tc>
        <w:tc>
          <w:tcPr>
            <w:tcW w:w="1368" w:type="dxa"/>
            <w:vAlign w:val="center"/>
          </w:tcPr>
          <w:p w:rsidR="00790C09" w:rsidRDefault="00790C09" w:rsidP="00B40FAA">
            <w:pPr>
              <w:pStyle w:val="Default"/>
              <w:jc w:val="center"/>
              <w:rPr>
                <w:sz w:val="22"/>
                <w:szCs w:val="22"/>
              </w:rPr>
            </w:pPr>
            <w:r>
              <w:rPr>
                <w:sz w:val="22"/>
                <w:szCs w:val="22"/>
              </w:rPr>
              <w:t>38.591</w:t>
            </w:r>
          </w:p>
        </w:tc>
        <w:tc>
          <w:tcPr>
            <w:tcW w:w="1368" w:type="dxa"/>
            <w:vAlign w:val="center"/>
          </w:tcPr>
          <w:p w:rsidR="00790C09" w:rsidRDefault="00790C09" w:rsidP="00B40FAA">
            <w:pPr>
              <w:pStyle w:val="Default"/>
              <w:jc w:val="center"/>
              <w:rPr>
                <w:sz w:val="22"/>
                <w:szCs w:val="22"/>
              </w:rPr>
            </w:pPr>
            <w:r>
              <w:rPr>
                <w:sz w:val="22"/>
                <w:szCs w:val="22"/>
              </w:rPr>
              <w:t>39.674</w:t>
            </w:r>
          </w:p>
        </w:tc>
        <w:tc>
          <w:tcPr>
            <w:tcW w:w="1368" w:type="dxa"/>
            <w:vAlign w:val="center"/>
          </w:tcPr>
          <w:p w:rsidR="00790C09" w:rsidRDefault="00790C09" w:rsidP="00B40FAA">
            <w:pPr>
              <w:pStyle w:val="Default"/>
              <w:jc w:val="center"/>
              <w:rPr>
                <w:sz w:val="22"/>
                <w:szCs w:val="22"/>
              </w:rPr>
            </w:pPr>
            <w:r>
              <w:rPr>
                <w:sz w:val="22"/>
                <w:szCs w:val="22"/>
              </w:rPr>
              <w:t>43.717</w:t>
            </w:r>
          </w:p>
        </w:tc>
        <w:tc>
          <w:tcPr>
            <w:tcW w:w="1368" w:type="dxa"/>
            <w:vAlign w:val="center"/>
          </w:tcPr>
          <w:p w:rsidR="00790C09" w:rsidRDefault="00790C09" w:rsidP="00B40FAA">
            <w:pPr>
              <w:pStyle w:val="Default"/>
              <w:jc w:val="center"/>
              <w:rPr>
                <w:sz w:val="22"/>
                <w:szCs w:val="22"/>
              </w:rPr>
            </w:pPr>
            <w:r>
              <w:rPr>
                <w:sz w:val="22"/>
                <w:szCs w:val="22"/>
              </w:rPr>
              <w:t>46.440</w:t>
            </w:r>
          </w:p>
        </w:tc>
        <w:tc>
          <w:tcPr>
            <w:tcW w:w="1368" w:type="dxa"/>
            <w:vAlign w:val="center"/>
          </w:tcPr>
          <w:p w:rsidR="00790C09" w:rsidRDefault="00790C09" w:rsidP="00B40FAA">
            <w:pPr>
              <w:pStyle w:val="Default"/>
              <w:jc w:val="center"/>
              <w:rPr>
                <w:sz w:val="22"/>
                <w:szCs w:val="22"/>
              </w:rPr>
            </w:pPr>
            <w:r>
              <w:rPr>
                <w:sz w:val="22"/>
                <w:szCs w:val="22"/>
              </w:rPr>
              <w:t>50.154</w:t>
            </w:r>
          </w:p>
        </w:tc>
        <w:tc>
          <w:tcPr>
            <w:tcW w:w="1368" w:type="dxa"/>
            <w:vAlign w:val="center"/>
          </w:tcPr>
          <w:p w:rsidR="00790C09" w:rsidRDefault="00790C09" w:rsidP="00B40FAA">
            <w:pPr>
              <w:pStyle w:val="Default"/>
              <w:jc w:val="center"/>
              <w:rPr>
                <w:sz w:val="22"/>
                <w:szCs w:val="22"/>
              </w:rPr>
            </w:pPr>
            <w:r>
              <w:rPr>
                <w:sz w:val="22"/>
                <w:szCs w:val="22"/>
              </w:rPr>
              <w:t>55.169</w:t>
            </w:r>
          </w:p>
        </w:tc>
      </w:tr>
      <w:tr w:rsidR="00790C09" w:rsidTr="00B40FAA">
        <w:tc>
          <w:tcPr>
            <w:tcW w:w="1368" w:type="dxa"/>
          </w:tcPr>
          <w:p w:rsidR="00790C09" w:rsidRDefault="00790C09" w:rsidP="001C397B">
            <w:pPr>
              <w:pStyle w:val="Default"/>
              <w:rPr>
                <w:sz w:val="23"/>
                <w:szCs w:val="23"/>
              </w:rPr>
            </w:pPr>
            <w:r>
              <w:rPr>
                <w:sz w:val="23"/>
                <w:szCs w:val="23"/>
              </w:rPr>
              <w:lastRenderedPageBreak/>
              <w:t xml:space="preserve">Коцељева </w:t>
            </w:r>
          </w:p>
        </w:tc>
        <w:tc>
          <w:tcPr>
            <w:tcW w:w="1368" w:type="dxa"/>
            <w:vAlign w:val="center"/>
          </w:tcPr>
          <w:p w:rsidR="00790C09" w:rsidRDefault="00790C09" w:rsidP="00B40FAA">
            <w:pPr>
              <w:pStyle w:val="Default"/>
              <w:jc w:val="center"/>
              <w:rPr>
                <w:sz w:val="22"/>
                <w:szCs w:val="22"/>
              </w:rPr>
            </w:pPr>
            <w:r>
              <w:rPr>
                <w:sz w:val="22"/>
                <w:szCs w:val="22"/>
              </w:rPr>
              <w:t>39.134</w:t>
            </w:r>
          </w:p>
        </w:tc>
        <w:tc>
          <w:tcPr>
            <w:tcW w:w="1368" w:type="dxa"/>
            <w:vAlign w:val="center"/>
          </w:tcPr>
          <w:p w:rsidR="00790C09" w:rsidRDefault="00790C09" w:rsidP="00B40FAA">
            <w:pPr>
              <w:pStyle w:val="Default"/>
              <w:jc w:val="center"/>
              <w:rPr>
                <w:sz w:val="22"/>
                <w:szCs w:val="22"/>
              </w:rPr>
            </w:pPr>
            <w:r>
              <w:rPr>
                <w:sz w:val="22"/>
                <w:szCs w:val="22"/>
              </w:rPr>
              <w:t>39.918</w:t>
            </w:r>
          </w:p>
        </w:tc>
        <w:tc>
          <w:tcPr>
            <w:tcW w:w="1368" w:type="dxa"/>
            <w:vAlign w:val="center"/>
          </w:tcPr>
          <w:p w:rsidR="00790C09" w:rsidRDefault="00790C09" w:rsidP="00B40FAA">
            <w:pPr>
              <w:pStyle w:val="Default"/>
              <w:jc w:val="center"/>
              <w:rPr>
                <w:sz w:val="22"/>
                <w:szCs w:val="22"/>
              </w:rPr>
            </w:pPr>
            <w:r>
              <w:rPr>
                <w:sz w:val="22"/>
                <w:szCs w:val="22"/>
              </w:rPr>
              <w:t>38.036</w:t>
            </w:r>
          </w:p>
        </w:tc>
        <w:tc>
          <w:tcPr>
            <w:tcW w:w="1368" w:type="dxa"/>
            <w:vAlign w:val="center"/>
          </w:tcPr>
          <w:p w:rsidR="00790C09" w:rsidRDefault="00790C09" w:rsidP="00B40FAA">
            <w:pPr>
              <w:pStyle w:val="Default"/>
              <w:jc w:val="center"/>
              <w:rPr>
                <w:sz w:val="22"/>
                <w:szCs w:val="22"/>
              </w:rPr>
            </w:pPr>
            <w:r>
              <w:rPr>
                <w:sz w:val="22"/>
                <w:szCs w:val="22"/>
              </w:rPr>
              <w:t>42.194</w:t>
            </w:r>
          </w:p>
        </w:tc>
        <w:tc>
          <w:tcPr>
            <w:tcW w:w="1368" w:type="dxa"/>
            <w:vAlign w:val="center"/>
          </w:tcPr>
          <w:p w:rsidR="00790C09" w:rsidRDefault="00790C09" w:rsidP="00B40FAA">
            <w:pPr>
              <w:pStyle w:val="Default"/>
              <w:jc w:val="center"/>
              <w:rPr>
                <w:sz w:val="22"/>
                <w:szCs w:val="22"/>
              </w:rPr>
            </w:pPr>
            <w:r>
              <w:rPr>
                <w:sz w:val="22"/>
                <w:szCs w:val="22"/>
              </w:rPr>
              <w:t>45.642</w:t>
            </w:r>
          </w:p>
        </w:tc>
        <w:tc>
          <w:tcPr>
            <w:tcW w:w="1368" w:type="dxa"/>
            <w:vAlign w:val="center"/>
          </w:tcPr>
          <w:p w:rsidR="00790C09" w:rsidRDefault="00790C09" w:rsidP="00B40FAA">
            <w:pPr>
              <w:pStyle w:val="Default"/>
              <w:jc w:val="center"/>
              <w:rPr>
                <w:sz w:val="22"/>
                <w:szCs w:val="22"/>
              </w:rPr>
            </w:pPr>
            <w:r>
              <w:rPr>
                <w:sz w:val="22"/>
                <w:szCs w:val="22"/>
              </w:rPr>
              <w:t>48.927</w:t>
            </w:r>
          </w:p>
        </w:tc>
      </w:tr>
      <w:tr w:rsidR="00790C09" w:rsidTr="00B40FAA">
        <w:tc>
          <w:tcPr>
            <w:tcW w:w="1368" w:type="dxa"/>
          </w:tcPr>
          <w:p w:rsidR="00790C09" w:rsidRDefault="00790C09" w:rsidP="001C397B">
            <w:pPr>
              <w:pStyle w:val="Default"/>
              <w:rPr>
                <w:sz w:val="23"/>
                <w:szCs w:val="23"/>
              </w:rPr>
            </w:pPr>
            <w:r>
              <w:rPr>
                <w:sz w:val="23"/>
                <w:szCs w:val="23"/>
              </w:rPr>
              <w:t xml:space="preserve">Крупањ </w:t>
            </w:r>
          </w:p>
        </w:tc>
        <w:tc>
          <w:tcPr>
            <w:tcW w:w="1368" w:type="dxa"/>
            <w:vAlign w:val="center"/>
          </w:tcPr>
          <w:p w:rsidR="00790C09" w:rsidRDefault="00790C09" w:rsidP="00B40FAA">
            <w:pPr>
              <w:pStyle w:val="Default"/>
              <w:jc w:val="center"/>
              <w:rPr>
                <w:sz w:val="22"/>
                <w:szCs w:val="22"/>
              </w:rPr>
            </w:pPr>
            <w:r>
              <w:rPr>
                <w:sz w:val="22"/>
                <w:szCs w:val="22"/>
              </w:rPr>
              <w:t>29.520</w:t>
            </w:r>
          </w:p>
        </w:tc>
        <w:tc>
          <w:tcPr>
            <w:tcW w:w="1368" w:type="dxa"/>
            <w:vAlign w:val="center"/>
          </w:tcPr>
          <w:p w:rsidR="00790C09" w:rsidRDefault="00790C09" w:rsidP="00B40FAA">
            <w:pPr>
              <w:pStyle w:val="Default"/>
              <w:jc w:val="center"/>
              <w:rPr>
                <w:sz w:val="22"/>
                <w:szCs w:val="22"/>
              </w:rPr>
            </w:pPr>
            <w:r>
              <w:rPr>
                <w:sz w:val="22"/>
                <w:szCs w:val="22"/>
              </w:rPr>
              <w:t>29.213</w:t>
            </w:r>
          </w:p>
        </w:tc>
        <w:tc>
          <w:tcPr>
            <w:tcW w:w="1368" w:type="dxa"/>
            <w:vAlign w:val="center"/>
          </w:tcPr>
          <w:p w:rsidR="00790C09" w:rsidRDefault="00790C09" w:rsidP="00B40FAA">
            <w:pPr>
              <w:pStyle w:val="Default"/>
              <w:jc w:val="center"/>
              <w:rPr>
                <w:sz w:val="22"/>
                <w:szCs w:val="22"/>
              </w:rPr>
            </w:pPr>
            <w:r>
              <w:rPr>
                <w:sz w:val="22"/>
                <w:szCs w:val="22"/>
              </w:rPr>
              <w:t>36.703</w:t>
            </w:r>
          </w:p>
        </w:tc>
        <w:tc>
          <w:tcPr>
            <w:tcW w:w="1368" w:type="dxa"/>
            <w:vAlign w:val="center"/>
          </w:tcPr>
          <w:p w:rsidR="00790C09" w:rsidRDefault="00790C09" w:rsidP="00B40FAA">
            <w:pPr>
              <w:pStyle w:val="Default"/>
              <w:jc w:val="center"/>
              <w:rPr>
                <w:sz w:val="22"/>
                <w:szCs w:val="22"/>
              </w:rPr>
            </w:pPr>
            <w:r>
              <w:rPr>
                <w:sz w:val="22"/>
                <w:szCs w:val="22"/>
              </w:rPr>
              <w:t>39.984</w:t>
            </w:r>
          </w:p>
        </w:tc>
        <w:tc>
          <w:tcPr>
            <w:tcW w:w="1368" w:type="dxa"/>
            <w:vAlign w:val="center"/>
          </w:tcPr>
          <w:p w:rsidR="00790C09" w:rsidRDefault="00790C09" w:rsidP="00B40FAA">
            <w:pPr>
              <w:pStyle w:val="Default"/>
              <w:jc w:val="center"/>
              <w:rPr>
                <w:sz w:val="22"/>
                <w:szCs w:val="22"/>
              </w:rPr>
            </w:pPr>
            <w:r>
              <w:rPr>
                <w:sz w:val="22"/>
                <w:szCs w:val="22"/>
              </w:rPr>
              <w:t>44.101</w:t>
            </w:r>
          </w:p>
        </w:tc>
        <w:tc>
          <w:tcPr>
            <w:tcW w:w="1368" w:type="dxa"/>
            <w:vAlign w:val="center"/>
          </w:tcPr>
          <w:p w:rsidR="00790C09" w:rsidRDefault="00790C09" w:rsidP="00B40FAA">
            <w:pPr>
              <w:pStyle w:val="Default"/>
              <w:jc w:val="center"/>
              <w:rPr>
                <w:sz w:val="22"/>
                <w:szCs w:val="22"/>
              </w:rPr>
            </w:pPr>
            <w:r>
              <w:rPr>
                <w:sz w:val="22"/>
                <w:szCs w:val="22"/>
              </w:rPr>
              <w:t>48.303</w:t>
            </w:r>
          </w:p>
        </w:tc>
      </w:tr>
      <w:tr w:rsidR="00790C09" w:rsidTr="00B40FAA">
        <w:tc>
          <w:tcPr>
            <w:tcW w:w="1368" w:type="dxa"/>
          </w:tcPr>
          <w:p w:rsidR="00790C09" w:rsidRDefault="00790C09" w:rsidP="001C397B">
            <w:pPr>
              <w:pStyle w:val="Default"/>
              <w:rPr>
                <w:sz w:val="23"/>
                <w:szCs w:val="23"/>
              </w:rPr>
            </w:pPr>
            <w:r>
              <w:rPr>
                <w:sz w:val="23"/>
                <w:szCs w:val="23"/>
              </w:rPr>
              <w:t xml:space="preserve">Мали Зворник </w:t>
            </w:r>
          </w:p>
        </w:tc>
        <w:tc>
          <w:tcPr>
            <w:tcW w:w="1368" w:type="dxa"/>
            <w:vAlign w:val="center"/>
          </w:tcPr>
          <w:p w:rsidR="00790C09" w:rsidRDefault="00790C09" w:rsidP="00B40FAA">
            <w:pPr>
              <w:pStyle w:val="Default"/>
              <w:jc w:val="center"/>
              <w:rPr>
                <w:sz w:val="22"/>
                <w:szCs w:val="22"/>
              </w:rPr>
            </w:pPr>
            <w:r>
              <w:rPr>
                <w:sz w:val="22"/>
                <w:szCs w:val="22"/>
              </w:rPr>
              <w:t>36.311</w:t>
            </w:r>
          </w:p>
        </w:tc>
        <w:tc>
          <w:tcPr>
            <w:tcW w:w="1368" w:type="dxa"/>
            <w:vAlign w:val="center"/>
          </w:tcPr>
          <w:p w:rsidR="00790C09" w:rsidRDefault="00790C09" w:rsidP="00B40FAA">
            <w:pPr>
              <w:pStyle w:val="Default"/>
              <w:jc w:val="center"/>
              <w:rPr>
                <w:sz w:val="22"/>
                <w:szCs w:val="22"/>
              </w:rPr>
            </w:pPr>
            <w:r>
              <w:rPr>
                <w:sz w:val="22"/>
                <w:szCs w:val="22"/>
              </w:rPr>
              <w:t>36.291</w:t>
            </w:r>
          </w:p>
        </w:tc>
        <w:tc>
          <w:tcPr>
            <w:tcW w:w="1368" w:type="dxa"/>
            <w:vAlign w:val="center"/>
          </w:tcPr>
          <w:p w:rsidR="00790C09" w:rsidRDefault="00790C09" w:rsidP="00B40FAA">
            <w:pPr>
              <w:pStyle w:val="Default"/>
              <w:jc w:val="center"/>
              <w:rPr>
                <w:sz w:val="22"/>
                <w:szCs w:val="22"/>
              </w:rPr>
            </w:pPr>
            <w:r>
              <w:rPr>
                <w:sz w:val="22"/>
                <w:szCs w:val="22"/>
              </w:rPr>
              <w:t>40.757</w:t>
            </w:r>
          </w:p>
        </w:tc>
        <w:tc>
          <w:tcPr>
            <w:tcW w:w="1368" w:type="dxa"/>
            <w:vAlign w:val="center"/>
          </w:tcPr>
          <w:p w:rsidR="00790C09" w:rsidRDefault="00790C09" w:rsidP="00B40FAA">
            <w:pPr>
              <w:pStyle w:val="Default"/>
              <w:jc w:val="center"/>
              <w:rPr>
                <w:sz w:val="22"/>
                <w:szCs w:val="22"/>
              </w:rPr>
            </w:pPr>
            <w:r>
              <w:rPr>
                <w:sz w:val="22"/>
                <w:szCs w:val="22"/>
              </w:rPr>
              <w:t>44.622</w:t>
            </w:r>
          </w:p>
        </w:tc>
        <w:tc>
          <w:tcPr>
            <w:tcW w:w="1368" w:type="dxa"/>
            <w:vAlign w:val="center"/>
          </w:tcPr>
          <w:p w:rsidR="00790C09" w:rsidRDefault="00790C09" w:rsidP="00B40FAA">
            <w:pPr>
              <w:pStyle w:val="Default"/>
              <w:jc w:val="center"/>
              <w:rPr>
                <w:sz w:val="22"/>
                <w:szCs w:val="22"/>
              </w:rPr>
            </w:pPr>
            <w:r>
              <w:rPr>
                <w:sz w:val="22"/>
                <w:szCs w:val="22"/>
              </w:rPr>
              <w:t>48.737</w:t>
            </w:r>
          </w:p>
        </w:tc>
        <w:tc>
          <w:tcPr>
            <w:tcW w:w="1368" w:type="dxa"/>
            <w:vAlign w:val="center"/>
          </w:tcPr>
          <w:p w:rsidR="00790C09" w:rsidRDefault="00790C09" w:rsidP="00B40FAA">
            <w:pPr>
              <w:pStyle w:val="Default"/>
              <w:jc w:val="center"/>
              <w:rPr>
                <w:sz w:val="22"/>
                <w:szCs w:val="22"/>
              </w:rPr>
            </w:pPr>
            <w:r>
              <w:rPr>
                <w:sz w:val="22"/>
                <w:szCs w:val="22"/>
              </w:rPr>
              <w:t>52.352</w:t>
            </w:r>
          </w:p>
        </w:tc>
      </w:tr>
      <w:tr w:rsidR="00790C09" w:rsidTr="00B40FAA">
        <w:tc>
          <w:tcPr>
            <w:tcW w:w="1368" w:type="dxa"/>
          </w:tcPr>
          <w:p w:rsidR="00790C09" w:rsidRDefault="00790C09" w:rsidP="001C397B">
            <w:pPr>
              <w:pStyle w:val="Default"/>
              <w:rPr>
                <w:sz w:val="23"/>
                <w:szCs w:val="23"/>
              </w:rPr>
            </w:pPr>
            <w:r>
              <w:rPr>
                <w:sz w:val="23"/>
                <w:szCs w:val="23"/>
              </w:rPr>
              <w:t xml:space="preserve">Осечина </w:t>
            </w:r>
          </w:p>
        </w:tc>
        <w:tc>
          <w:tcPr>
            <w:tcW w:w="1368" w:type="dxa"/>
            <w:vAlign w:val="center"/>
          </w:tcPr>
          <w:p w:rsidR="00790C09" w:rsidRDefault="00790C09" w:rsidP="00B40FAA">
            <w:pPr>
              <w:pStyle w:val="Default"/>
              <w:jc w:val="center"/>
              <w:rPr>
                <w:sz w:val="22"/>
                <w:szCs w:val="22"/>
              </w:rPr>
            </w:pPr>
            <w:r>
              <w:rPr>
                <w:sz w:val="22"/>
                <w:szCs w:val="22"/>
              </w:rPr>
              <w:t>34.512</w:t>
            </w:r>
          </w:p>
        </w:tc>
        <w:tc>
          <w:tcPr>
            <w:tcW w:w="1368" w:type="dxa"/>
            <w:vAlign w:val="center"/>
          </w:tcPr>
          <w:p w:rsidR="00790C09" w:rsidRDefault="00790C09" w:rsidP="00B40FAA">
            <w:pPr>
              <w:pStyle w:val="Default"/>
              <w:jc w:val="center"/>
              <w:rPr>
                <w:sz w:val="22"/>
                <w:szCs w:val="22"/>
              </w:rPr>
            </w:pPr>
            <w:r>
              <w:rPr>
                <w:sz w:val="22"/>
                <w:szCs w:val="22"/>
              </w:rPr>
              <w:t>36.482</w:t>
            </w:r>
          </w:p>
        </w:tc>
        <w:tc>
          <w:tcPr>
            <w:tcW w:w="1368" w:type="dxa"/>
            <w:vAlign w:val="center"/>
          </w:tcPr>
          <w:p w:rsidR="00790C09" w:rsidRDefault="00790C09" w:rsidP="00B40FAA">
            <w:pPr>
              <w:pStyle w:val="Default"/>
              <w:jc w:val="center"/>
              <w:rPr>
                <w:sz w:val="22"/>
                <w:szCs w:val="22"/>
              </w:rPr>
            </w:pPr>
            <w:r>
              <w:rPr>
                <w:sz w:val="22"/>
                <w:szCs w:val="22"/>
              </w:rPr>
              <w:t>39.402</w:t>
            </w:r>
          </w:p>
        </w:tc>
        <w:tc>
          <w:tcPr>
            <w:tcW w:w="1368" w:type="dxa"/>
            <w:vAlign w:val="center"/>
          </w:tcPr>
          <w:p w:rsidR="00790C09" w:rsidRDefault="00790C09" w:rsidP="00B40FAA">
            <w:pPr>
              <w:pStyle w:val="Default"/>
              <w:jc w:val="center"/>
              <w:rPr>
                <w:sz w:val="22"/>
                <w:szCs w:val="22"/>
              </w:rPr>
            </w:pPr>
            <w:r>
              <w:rPr>
                <w:sz w:val="22"/>
                <w:szCs w:val="22"/>
              </w:rPr>
              <w:t>42.053</w:t>
            </w:r>
          </w:p>
        </w:tc>
        <w:tc>
          <w:tcPr>
            <w:tcW w:w="1368" w:type="dxa"/>
            <w:vAlign w:val="center"/>
          </w:tcPr>
          <w:p w:rsidR="00790C09" w:rsidRDefault="00790C09" w:rsidP="00B40FAA">
            <w:pPr>
              <w:pStyle w:val="Default"/>
              <w:jc w:val="center"/>
              <w:rPr>
                <w:sz w:val="22"/>
                <w:szCs w:val="22"/>
              </w:rPr>
            </w:pPr>
            <w:r>
              <w:rPr>
                <w:sz w:val="22"/>
                <w:szCs w:val="22"/>
              </w:rPr>
              <w:t>46.133</w:t>
            </w:r>
          </w:p>
        </w:tc>
        <w:tc>
          <w:tcPr>
            <w:tcW w:w="1368" w:type="dxa"/>
            <w:vAlign w:val="center"/>
          </w:tcPr>
          <w:p w:rsidR="00790C09" w:rsidRDefault="00790C09" w:rsidP="00B40FAA">
            <w:pPr>
              <w:pStyle w:val="Default"/>
              <w:jc w:val="center"/>
              <w:rPr>
                <w:sz w:val="22"/>
                <w:szCs w:val="22"/>
              </w:rPr>
            </w:pPr>
            <w:r>
              <w:rPr>
                <w:sz w:val="22"/>
                <w:szCs w:val="22"/>
              </w:rPr>
              <w:t>50.598</w:t>
            </w:r>
          </w:p>
        </w:tc>
      </w:tr>
    </w:tbl>
    <w:p w:rsidR="00790C09" w:rsidRDefault="00427187" w:rsidP="00790C09">
      <w:pPr>
        <w:jc w:val="both"/>
        <w:rPr>
          <w:rFonts w:ascii="Times New Roman" w:hAnsi="Times New Roman"/>
          <w:lang w:val="sr-Cyrl-CS"/>
        </w:rPr>
      </w:pPr>
      <w:r>
        <w:rPr>
          <w:i/>
          <w:iCs/>
          <w:sz w:val="23"/>
          <w:szCs w:val="23"/>
        </w:rPr>
        <w:t>Извор: РЗС публикација, Општине и региони у РС, 2022.</w:t>
      </w:r>
    </w:p>
    <w:p w:rsidR="00427187" w:rsidRDefault="00427187" w:rsidP="00790C09">
      <w:pPr>
        <w:jc w:val="both"/>
        <w:rPr>
          <w:rFonts w:ascii="Times New Roman" w:hAnsi="Times New Roman"/>
        </w:rPr>
      </w:pPr>
    </w:p>
    <w:p w:rsidR="00427187" w:rsidRPr="00427187" w:rsidRDefault="00427187" w:rsidP="00790C09">
      <w:pPr>
        <w:jc w:val="both"/>
        <w:rPr>
          <w:rFonts w:ascii="Times New Roman" w:hAnsi="Times New Roman"/>
          <w:lang w:val="sr-Cyrl-CS"/>
        </w:rPr>
      </w:pPr>
      <w:r w:rsidRPr="00427187">
        <w:rPr>
          <w:rFonts w:ascii="Times New Roman" w:hAnsi="Times New Roman"/>
        </w:rPr>
        <w:t>У 2021. години износ просечне зараде (без пореза и доприноса) у општини Љубовија достиже вредност од 50.154 динара, што је незнатно мање од просека Мачванског округа (54.582 динара) и значајно ниже од просека Републике 65.864 динара. У поређењу са осталим општинама, општина Љубовија се најбоље позиционира по висини просечних зарада без урачунатих пореза и доприноса.</w:t>
      </w:r>
    </w:p>
    <w:p w:rsidR="00790C09" w:rsidRDefault="00790C09" w:rsidP="00A332D1">
      <w:pPr>
        <w:rPr>
          <w:rFonts w:ascii="Times New Roman" w:hAnsi="Times New Roman"/>
          <w:b/>
          <w:i/>
          <w:lang w:val="sr-Cyrl-CS"/>
        </w:rPr>
      </w:pPr>
    </w:p>
    <w:p w:rsidR="00427187" w:rsidRDefault="00427187" w:rsidP="00A332D1">
      <w:pPr>
        <w:rPr>
          <w:rFonts w:ascii="Times New Roman" w:hAnsi="Times New Roman"/>
          <w:b/>
          <w:i/>
          <w:lang w:val="sr-Cyrl-CS"/>
        </w:rPr>
      </w:pPr>
    </w:p>
    <w:p w:rsidR="00A332D1" w:rsidRDefault="00BD3807" w:rsidP="00BD3807">
      <w:pPr>
        <w:pStyle w:val="Heading2"/>
        <w:rPr>
          <w:lang w:val="sr-Cyrl-CS"/>
        </w:rPr>
      </w:pPr>
      <w:bookmarkStart w:id="50" w:name="_Toc163476680"/>
      <w:bookmarkStart w:id="51" w:name="_Toc163712657"/>
      <w:r>
        <w:rPr>
          <w:lang w:val="sr-Cyrl-CS"/>
        </w:rPr>
        <w:t>5.3.Незапосленост општине Љубовија</w:t>
      </w:r>
      <w:bookmarkEnd w:id="50"/>
      <w:bookmarkEnd w:id="51"/>
    </w:p>
    <w:p w:rsidR="00A332D1" w:rsidRPr="0007315C" w:rsidRDefault="00A332D1" w:rsidP="00A332D1">
      <w:pPr>
        <w:jc w:val="center"/>
        <w:rPr>
          <w:rFonts w:ascii="Times New Roman" w:hAnsi="Times New Roman"/>
          <w:b/>
          <w:i/>
          <w:lang w:val="sr-Cyrl-CS"/>
        </w:rPr>
      </w:pPr>
    </w:p>
    <w:p w:rsidR="00BD3807" w:rsidRDefault="00BD3807" w:rsidP="00A332D1">
      <w:pPr>
        <w:jc w:val="both"/>
        <w:rPr>
          <w:rFonts w:ascii="Times New Roman" w:hAnsi="Times New Roman"/>
          <w:lang w:val="ru-RU"/>
        </w:rPr>
      </w:pPr>
    </w:p>
    <w:p w:rsidR="00BD3807" w:rsidRPr="00BD3807" w:rsidRDefault="00BD3807" w:rsidP="00BD3807">
      <w:pPr>
        <w:spacing w:line="259" w:lineRule="auto"/>
        <w:jc w:val="both"/>
        <w:rPr>
          <w:rFonts w:ascii="Times New Roman" w:eastAsia="Calibri" w:hAnsi="Times New Roman"/>
          <w:color w:val="000000"/>
          <w:lang w:eastAsia="ar-SA"/>
        </w:rPr>
      </w:pPr>
      <w:r w:rsidRPr="00BD3807">
        <w:rPr>
          <w:rFonts w:ascii="Times New Roman" w:eastAsia="Calibri" w:hAnsi="Times New Roman"/>
          <w:color w:val="000000"/>
          <w:lang w:eastAsia="ar-SA"/>
        </w:rPr>
        <w:t xml:space="preserve">Према доступним </w:t>
      </w:r>
      <w:r w:rsidRPr="00BD3807">
        <w:rPr>
          <w:rFonts w:ascii="Times New Roman" w:eastAsia="Calibri" w:hAnsi="Times New Roman"/>
          <w:color w:val="002060"/>
          <w:lang w:eastAsia="ar-SA"/>
        </w:rPr>
        <w:t>подацима Републичког завода за статистику,</w:t>
      </w:r>
      <w:r w:rsidRPr="00BD3807">
        <w:rPr>
          <w:rFonts w:ascii="Times New Roman" w:eastAsia="Calibri" w:hAnsi="Times New Roman"/>
          <w:color w:val="000000"/>
          <w:lang w:eastAsia="ar-SA"/>
        </w:rPr>
        <w:t xml:space="preserve"> у Љубовији је у 2022. години регистровано 1.530 незапослених лица од којих је 658 жена и 872 мушкараца. Приметно је да број незапослених лица бележи благи тренд опадања. Тако је у 2022. години број незапослених лица мањи за 139 односно за 8,32% у односу на 2020. годину. </w:t>
      </w:r>
    </w:p>
    <w:p w:rsidR="00BD3807" w:rsidRDefault="00BD3807" w:rsidP="00A332D1">
      <w:pPr>
        <w:jc w:val="both"/>
        <w:rPr>
          <w:rFonts w:ascii="Times New Roman" w:hAnsi="Times New Roman"/>
          <w:lang w:val="ru-RU"/>
        </w:rPr>
      </w:pPr>
    </w:p>
    <w:p w:rsidR="00A332D1" w:rsidRPr="0007315C" w:rsidRDefault="00A332D1" w:rsidP="00A332D1">
      <w:pPr>
        <w:jc w:val="both"/>
        <w:rPr>
          <w:rFonts w:ascii="Times New Roman" w:hAnsi="Times New Roman"/>
        </w:rPr>
      </w:pPr>
    </w:p>
    <w:p w:rsidR="00A332D1" w:rsidRPr="00EA5780" w:rsidRDefault="00A332D1" w:rsidP="00EA5780">
      <w:pPr>
        <w:pStyle w:val="Heading3"/>
        <w:jc w:val="center"/>
        <w:rPr>
          <w:sz w:val="22"/>
          <w:szCs w:val="22"/>
        </w:rPr>
      </w:pPr>
      <w:bookmarkStart w:id="52" w:name="_Toc163712658"/>
      <w:r w:rsidRPr="00EA5780">
        <w:rPr>
          <w:sz w:val="22"/>
          <w:szCs w:val="22"/>
        </w:rPr>
        <w:t>Табела</w:t>
      </w:r>
      <w:r w:rsidR="00CD781A" w:rsidRPr="00EA5780">
        <w:rPr>
          <w:sz w:val="22"/>
          <w:szCs w:val="22"/>
        </w:rPr>
        <w:t xml:space="preserve"> 17</w:t>
      </w:r>
      <w:r w:rsidRPr="00EA5780">
        <w:rPr>
          <w:sz w:val="22"/>
          <w:szCs w:val="22"/>
        </w:rPr>
        <w:t>. Регистровани незапослени према полу од 2020.до 2022.године</w:t>
      </w:r>
      <w:bookmarkEnd w:id="52"/>
    </w:p>
    <w:tbl>
      <w:tblPr>
        <w:tblStyle w:val="TableGrid"/>
        <w:tblW w:w="0" w:type="auto"/>
        <w:jc w:val="center"/>
        <w:tblLook w:val="04A0"/>
      </w:tblPr>
      <w:tblGrid>
        <w:gridCol w:w="3080"/>
        <w:gridCol w:w="1508"/>
        <w:gridCol w:w="1573"/>
        <w:gridCol w:w="1141"/>
      </w:tblGrid>
      <w:tr w:rsidR="00A332D1" w:rsidTr="00F26983">
        <w:trPr>
          <w:trHeight w:val="326"/>
          <w:jc w:val="center"/>
        </w:trPr>
        <w:tc>
          <w:tcPr>
            <w:tcW w:w="3080" w:type="dxa"/>
            <w:vMerge w:val="restart"/>
            <w:vAlign w:val="center"/>
          </w:tcPr>
          <w:p w:rsidR="00A332D1" w:rsidRPr="00160CC3" w:rsidRDefault="00A332D1" w:rsidP="00F26983">
            <w:pPr>
              <w:jc w:val="center"/>
              <w:rPr>
                <w:rFonts w:ascii="Times New Roman" w:hAnsi="Times New Roman"/>
                <w:b/>
              </w:rPr>
            </w:pPr>
            <w:r w:rsidRPr="00160CC3">
              <w:rPr>
                <w:rFonts w:ascii="Times New Roman" w:hAnsi="Times New Roman"/>
                <w:b/>
              </w:rPr>
              <w:t>Година</w:t>
            </w:r>
          </w:p>
        </w:tc>
        <w:tc>
          <w:tcPr>
            <w:tcW w:w="3081" w:type="dxa"/>
            <w:gridSpan w:val="2"/>
            <w:tcBorders>
              <w:bottom w:val="single" w:sz="4" w:space="0" w:color="auto"/>
            </w:tcBorders>
          </w:tcPr>
          <w:p w:rsidR="00A332D1" w:rsidRPr="00160CC3" w:rsidRDefault="00A332D1" w:rsidP="00F26983">
            <w:pPr>
              <w:jc w:val="center"/>
              <w:rPr>
                <w:rFonts w:ascii="Times New Roman" w:hAnsi="Times New Roman"/>
                <w:b/>
              </w:rPr>
            </w:pPr>
            <w:r w:rsidRPr="00160CC3">
              <w:rPr>
                <w:rFonts w:ascii="Times New Roman" w:hAnsi="Times New Roman"/>
                <w:b/>
              </w:rPr>
              <w:t>Пол</w:t>
            </w:r>
          </w:p>
        </w:tc>
        <w:tc>
          <w:tcPr>
            <w:tcW w:w="1141" w:type="dxa"/>
            <w:vMerge w:val="restart"/>
            <w:tcBorders>
              <w:top w:val="single" w:sz="4" w:space="0" w:color="auto"/>
              <w:right w:val="single" w:sz="4" w:space="0" w:color="auto"/>
            </w:tcBorders>
            <w:shd w:val="clear" w:color="auto" w:fill="auto"/>
            <w:vAlign w:val="center"/>
          </w:tcPr>
          <w:p w:rsidR="00A332D1" w:rsidRPr="00160CC3" w:rsidRDefault="00A332D1" w:rsidP="00F26983">
            <w:pPr>
              <w:jc w:val="center"/>
              <w:rPr>
                <w:rFonts w:ascii="Times New Roman" w:hAnsi="Times New Roman"/>
                <w:b/>
              </w:rPr>
            </w:pPr>
            <w:r w:rsidRPr="00160CC3">
              <w:rPr>
                <w:rFonts w:ascii="Times New Roman" w:hAnsi="Times New Roman"/>
                <w:b/>
              </w:rPr>
              <w:t>Укупно</w:t>
            </w:r>
          </w:p>
        </w:tc>
      </w:tr>
      <w:tr w:rsidR="00A332D1" w:rsidTr="00F26983">
        <w:trPr>
          <w:trHeight w:val="190"/>
          <w:jc w:val="center"/>
        </w:trPr>
        <w:tc>
          <w:tcPr>
            <w:tcW w:w="3080" w:type="dxa"/>
            <w:vMerge/>
          </w:tcPr>
          <w:p w:rsidR="00A332D1" w:rsidRPr="00160CC3" w:rsidRDefault="00A332D1" w:rsidP="00F26983">
            <w:pPr>
              <w:jc w:val="center"/>
              <w:rPr>
                <w:rFonts w:ascii="Times New Roman" w:hAnsi="Times New Roman"/>
                <w:b/>
              </w:rPr>
            </w:pPr>
          </w:p>
        </w:tc>
        <w:tc>
          <w:tcPr>
            <w:tcW w:w="1508" w:type="dxa"/>
            <w:tcBorders>
              <w:top w:val="single" w:sz="4" w:space="0" w:color="auto"/>
              <w:right w:val="single" w:sz="4" w:space="0" w:color="auto"/>
            </w:tcBorders>
            <w:vAlign w:val="center"/>
          </w:tcPr>
          <w:p w:rsidR="00A332D1" w:rsidRPr="00160CC3" w:rsidRDefault="00A332D1" w:rsidP="00F26983">
            <w:pPr>
              <w:jc w:val="center"/>
              <w:rPr>
                <w:rFonts w:ascii="Times New Roman" w:hAnsi="Times New Roman"/>
                <w:b/>
              </w:rPr>
            </w:pPr>
            <w:r w:rsidRPr="00160CC3">
              <w:rPr>
                <w:rFonts w:ascii="Times New Roman" w:hAnsi="Times New Roman"/>
                <w:b/>
              </w:rPr>
              <w:t>Мушки</w:t>
            </w:r>
          </w:p>
        </w:tc>
        <w:tc>
          <w:tcPr>
            <w:tcW w:w="1573" w:type="dxa"/>
            <w:tcBorders>
              <w:top w:val="single" w:sz="4" w:space="0" w:color="auto"/>
              <w:left w:val="single" w:sz="4" w:space="0" w:color="auto"/>
              <w:bottom w:val="single" w:sz="4" w:space="0" w:color="auto"/>
            </w:tcBorders>
            <w:vAlign w:val="center"/>
          </w:tcPr>
          <w:p w:rsidR="00A332D1" w:rsidRPr="00160CC3" w:rsidRDefault="00A332D1" w:rsidP="00F26983">
            <w:pPr>
              <w:jc w:val="center"/>
              <w:rPr>
                <w:rFonts w:ascii="Times New Roman" w:hAnsi="Times New Roman"/>
                <w:b/>
              </w:rPr>
            </w:pPr>
            <w:r w:rsidRPr="00160CC3">
              <w:rPr>
                <w:rFonts w:ascii="Times New Roman" w:hAnsi="Times New Roman"/>
                <w:b/>
              </w:rPr>
              <w:t>Женски</w:t>
            </w:r>
          </w:p>
        </w:tc>
        <w:tc>
          <w:tcPr>
            <w:tcW w:w="1141" w:type="dxa"/>
            <w:vMerge/>
            <w:tcBorders>
              <w:bottom w:val="single" w:sz="4" w:space="0" w:color="auto"/>
              <w:right w:val="single" w:sz="4" w:space="0" w:color="auto"/>
            </w:tcBorders>
            <w:shd w:val="clear" w:color="auto" w:fill="auto"/>
          </w:tcPr>
          <w:p w:rsidR="00A332D1" w:rsidRDefault="00A332D1" w:rsidP="00F26983">
            <w:pPr>
              <w:rPr>
                <w:rFonts w:ascii="Times New Roman" w:hAnsi="Times New Roman"/>
              </w:rPr>
            </w:pPr>
          </w:p>
        </w:tc>
      </w:tr>
      <w:tr w:rsidR="00A332D1" w:rsidTr="00F26983">
        <w:trPr>
          <w:jc w:val="center"/>
        </w:trPr>
        <w:tc>
          <w:tcPr>
            <w:tcW w:w="3080" w:type="dxa"/>
            <w:vAlign w:val="center"/>
          </w:tcPr>
          <w:p w:rsidR="00A332D1" w:rsidRDefault="00A332D1" w:rsidP="00F26983">
            <w:pPr>
              <w:jc w:val="center"/>
              <w:rPr>
                <w:rFonts w:ascii="Times New Roman" w:hAnsi="Times New Roman"/>
              </w:rPr>
            </w:pPr>
            <w:r>
              <w:rPr>
                <w:rFonts w:ascii="Times New Roman" w:hAnsi="Times New Roman"/>
              </w:rPr>
              <w:t>2020.</w:t>
            </w:r>
          </w:p>
        </w:tc>
        <w:tc>
          <w:tcPr>
            <w:tcW w:w="1508" w:type="dxa"/>
            <w:tcBorders>
              <w:right w:val="single" w:sz="4" w:space="0" w:color="auto"/>
            </w:tcBorders>
            <w:vAlign w:val="center"/>
          </w:tcPr>
          <w:p w:rsidR="00A332D1" w:rsidRDefault="00A332D1" w:rsidP="00F26983">
            <w:pPr>
              <w:jc w:val="center"/>
              <w:rPr>
                <w:rFonts w:ascii="Times New Roman" w:hAnsi="Times New Roman"/>
              </w:rPr>
            </w:pPr>
            <w:r>
              <w:rPr>
                <w:rFonts w:ascii="Times New Roman" w:hAnsi="Times New Roman"/>
              </w:rPr>
              <w:t>745</w:t>
            </w:r>
          </w:p>
        </w:tc>
        <w:tc>
          <w:tcPr>
            <w:tcW w:w="1573" w:type="dxa"/>
            <w:tcBorders>
              <w:left w:val="single" w:sz="4" w:space="0" w:color="auto"/>
              <w:bottom w:val="single" w:sz="4" w:space="0" w:color="auto"/>
            </w:tcBorders>
            <w:vAlign w:val="center"/>
          </w:tcPr>
          <w:p w:rsidR="00A332D1" w:rsidRDefault="00A332D1" w:rsidP="00F26983">
            <w:pPr>
              <w:jc w:val="center"/>
              <w:rPr>
                <w:rFonts w:ascii="Times New Roman" w:hAnsi="Times New Roman"/>
              </w:rPr>
            </w:pPr>
            <w:r>
              <w:rPr>
                <w:rFonts w:ascii="Times New Roman" w:hAnsi="Times New Roman"/>
              </w:rPr>
              <w:t>924</w:t>
            </w:r>
          </w:p>
        </w:tc>
        <w:tc>
          <w:tcPr>
            <w:tcW w:w="1141" w:type="dxa"/>
            <w:tcBorders>
              <w:top w:val="single" w:sz="4" w:space="0" w:color="auto"/>
              <w:bottom w:val="single" w:sz="4" w:space="0" w:color="auto"/>
              <w:right w:val="single" w:sz="4" w:space="0" w:color="auto"/>
            </w:tcBorders>
            <w:shd w:val="clear" w:color="auto" w:fill="auto"/>
            <w:vAlign w:val="center"/>
          </w:tcPr>
          <w:p w:rsidR="00A332D1" w:rsidRDefault="00A332D1" w:rsidP="00F26983">
            <w:pPr>
              <w:jc w:val="center"/>
              <w:rPr>
                <w:rFonts w:ascii="Times New Roman" w:hAnsi="Times New Roman"/>
              </w:rPr>
            </w:pPr>
            <w:r>
              <w:rPr>
                <w:rFonts w:ascii="Times New Roman" w:hAnsi="Times New Roman"/>
              </w:rPr>
              <w:t>1669</w:t>
            </w:r>
          </w:p>
        </w:tc>
      </w:tr>
      <w:tr w:rsidR="00A332D1" w:rsidTr="00F26983">
        <w:trPr>
          <w:jc w:val="center"/>
        </w:trPr>
        <w:tc>
          <w:tcPr>
            <w:tcW w:w="3080" w:type="dxa"/>
            <w:vAlign w:val="center"/>
          </w:tcPr>
          <w:p w:rsidR="00A332D1" w:rsidRDefault="00A332D1" w:rsidP="00F26983">
            <w:pPr>
              <w:jc w:val="center"/>
              <w:rPr>
                <w:rFonts w:ascii="Times New Roman" w:hAnsi="Times New Roman"/>
              </w:rPr>
            </w:pPr>
            <w:r>
              <w:rPr>
                <w:rFonts w:ascii="Times New Roman" w:hAnsi="Times New Roman"/>
              </w:rPr>
              <w:t>2021.</w:t>
            </w:r>
          </w:p>
        </w:tc>
        <w:tc>
          <w:tcPr>
            <w:tcW w:w="1508" w:type="dxa"/>
            <w:tcBorders>
              <w:right w:val="single" w:sz="4" w:space="0" w:color="auto"/>
            </w:tcBorders>
            <w:vAlign w:val="center"/>
          </w:tcPr>
          <w:p w:rsidR="00A332D1" w:rsidRDefault="00A332D1" w:rsidP="00F26983">
            <w:pPr>
              <w:jc w:val="center"/>
              <w:rPr>
                <w:rFonts w:ascii="Times New Roman" w:hAnsi="Times New Roman"/>
              </w:rPr>
            </w:pPr>
            <w:r>
              <w:rPr>
                <w:rFonts w:ascii="Times New Roman" w:hAnsi="Times New Roman"/>
              </w:rPr>
              <w:t>716</w:t>
            </w:r>
          </w:p>
        </w:tc>
        <w:tc>
          <w:tcPr>
            <w:tcW w:w="1573" w:type="dxa"/>
            <w:tcBorders>
              <w:left w:val="single" w:sz="4" w:space="0" w:color="auto"/>
            </w:tcBorders>
            <w:vAlign w:val="center"/>
          </w:tcPr>
          <w:p w:rsidR="00A332D1" w:rsidRDefault="00A332D1" w:rsidP="00F26983">
            <w:pPr>
              <w:jc w:val="center"/>
              <w:rPr>
                <w:rFonts w:ascii="Times New Roman" w:hAnsi="Times New Roman"/>
              </w:rPr>
            </w:pPr>
            <w:r>
              <w:rPr>
                <w:rFonts w:ascii="Times New Roman" w:hAnsi="Times New Roman"/>
              </w:rPr>
              <w:t>896</w:t>
            </w:r>
          </w:p>
        </w:tc>
        <w:tc>
          <w:tcPr>
            <w:tcW w:w="1141" w:type="dxa"/>
            <w:tcBorders>
              <w:top w:val="single" w:sz="4" w:space="0" w:color="auto"/>
              <w:bottom w:val="single" w:sz="4" w:space="0" w:color="auto"/>
              <w:right w:val="single" w:sz="4" w:space="0" w:color="auto"/>
            </w:tcBorders>
            <w:shd w:val="clear" w:color="auto" w:fill="auto"/>
            <w:vAlign w:val="center"/>
          </w:tcPr>
          <w:p w:rsidR="00A332D1" w:rsidRDefault="00A332D1" w:rsidP="00F26983">
            <w:pPr>
              <w:jc w:val="center"/>
              <w:rPr>
                <w:rFonts w:ascii="Times New Roman" w:hAnsi="Times New Roman"/>
              </w:rPr>
            </w:pPr>
            <w:r>
              <w:rPr>
                <w:rFonts w:ascii="Times New Roman" w:hAnsi="Times New Roman"/>
              </w:rPr>
              <w:t>1612</w:t>
            </w:r>
          </w:p>
        </w:tc>
      </w:tr>
      <w:tr w:rsidR="00A332D1" w:rsidTr="00F26983">
        <w:trPr>
          <w:jc w:val="center"/>
        </w:trPr>
        <w:tc>
          <w:tcPr>
            <w:tcW w:w="3080" w:type="dxa"/>
            <w:vAlign w:val="center"/>
          </w:tcPr>
          <w:p w:rsidR="00A332D1" w:rsidRDefault="00A332D1" w:rsidP="00F26983">
            <w:pPr>
              <w:jc w:val="center"/>
              <w:rPr>
                <w:rFonts w:ascii="Times New Roman" w:hAnsi="Times New Roman"/>
              </w:rPr>
            </w:pPr>
            <w:r>
              <w:rPr>
                <w:rFonts w:ascii="Times New Roman" w:hAnsi="Times New Roman"/>
              </w:rPr>
              <w:t>2022.</w:t>
            </w:r>
          </w:p>
        </w:tc>
        <w:tc>
          <w:tcPr>
            <w:tcW w:w="1508" w:type="dxa"/>
            <w:tcBorders>
              <w:right w:val="single" w:sz="4" w:space="0" w:color="auto"/>
            </w:tcBorders>
            <w:vAlign w:val="center"/>
          </w:tcPr>
          <w:p w:rsidR="00A332D1" w:rsidRDefault="00A332D1" w:rsidP="00F26983">
            <w:pPr>
              <w:jc w:val="center"/>
              <w:rPr>
                <w:rFonts w:ascii="Times New Roman" w:hAnsi="Times New Roman"/>
              </w:rPr>
            </w:pPr>
            <w:r>
              <w:rPr>
                <w:rFonts w:ascii="Times New Roman" w:hAnsi="Times New Roman"/>
              </w:rPr>
              <w:t>658</w:t>
            </w:r>
          </w:p>
        </w:tc>
        <w:tc>
          <w:tcPr>
            <w:tcW w:w="1573" w:type="dxa"/>
            <w:tcBorders>
              <w:left w:val="single" w:sz="4" w:space="0" w:color="auto"/>
            </w:tcBorders>
            <w:vAlign w:val="center"/>
          </w:tcPr>
          <w:p w:rsidR="00A332D1" w:rsidRDefault="00A332D1" w:rsidP="00F26983">
            <w:pPr>
              <w:jc w:val="center"/>
              <w:rPr>
                <w:rFonts w:ascii="Times New Roman" w:hAnsi="Times New Roman"/>
              </w:rPr>
            </w:pPr>
            <w:r>
              <w:rPr>
                <w:rFonts w:ascii="Times New Roman" w:hAnsi="Times New Roman"/>
              </w:rPr>
              <w:t>872</w:t>
            </w:r>
          </w:p>
        </w:tc>
        <w:tc>
          <w:tcPr>
            <w:tcW w:w="1141" w:type="dxa"/>
            <w:tcBorders>
              <w:top w:val="single" w:sz="4" w:space="0" w:color="auto"/>
              <w:bottom w:val="single" w:sz="4" w:space="0" w:color="auto"/>
              <w:right w:val="single" w:sz="4" w:space="0" w:color="auto"/>
            </w:tcBorders>
            <w:shd w:val="clear" w:color="auto" w:fill="auto"/>
            <w:vAlign w:val="center"/>
          </w:tcPr>
          <w:p w:rsidR="00A332D1" w:rsidRDefault="00A332D1" w:rsidP="00F26983">
            <w:pPr>
              <w:jc w:val="center"/>
              <w:rPr>
                <w:rFonts w:ascii="Times New Roman" w:hAnsi="Times New Roman"/>
              </w:rPr>
            </w:pPr>
            <w:r>
              <w:rPr>
                <w:rFonts w:ascii="Times New Roman" w:hAnsi="Times New Roman"/>
              </w:rPr>
              <w:t>1530</w:t>
            </w:r>
          </w:p>
        </w:tc>
      </w:tr>
    </w:tbl>
    <w:p w:rsidR="00A332D1" w:rsidRPr="009E584D" w:rsidRDefault="00A332D1" w:rsidP="00A332D1">
      <w:pPr>
        <w:ind w:firstLine="720"/>
        <w:rPr>
          <w:rFonts w:ascii="Times New Roman" w:hAnsi="Times New Roman"/>
          <w:sz w:val="20"/>
          <w:szCs w:val="20"/>
        </w:rPr>
      </w:pPr>
      <w:r w:rsidRPr="009E584D">
        <w:rPr>
          <w:rFonts w:ascii="Times New Roman" w:hAnsi="Times New Roman"/>
          <w:sz w:val="20"/>
          <w:szCs w:val="20"/>
        </w:rPr>
        <w:t xml:space="preserve">     *Извор: </w:t>
      </w:r>
      <w:r w:rsidRPr="009E584D">
        <w:rPr>
          <w:rFonts w:ascii="Times New Roman" w:hAnsi="Times New Roman"/>
          <w:i/>
          <w:sz w:val="20"/>
          <w:szCs w:val="20"/>
        </w:rPr>
        <w:t>Девинфо</w:t>
      </w:r>
    </w:p>
    <w:p w:rsidR="00A332D1" w:rsidRDefault="00A332D1" w:rsidP="00A332D1">
      <w:pPr>
        <w:rPr>
          <w:rFonts w:ascii="Times New Roman" w:hAnsi="Times New Roman"/>
        </w:rPr>
      </w:pPr>
    </w:p>
    <w:p w:rsidR="00BD3331" w:rsidRDefault="00BD3331" w:rsidP="00A332D1">
      <w:pPr>
        <w:jc w:val="center"/>
        <w:rPr>
          <w:rFonts w:ascii="Times New Roman" w:hAnsi="Times New Roman"/>
          <w:i/>
        </w:rPr>
      </w:pPr>
    </w:p>
    <w:p w:rsidR="00A332D1" w:rsidRPr="00EA5780" w:rsidRDefault="00A332D1" w:rsidP="00EA5780">
      <w:pPr>
        <w:pStyle w:val="Heading4"/>
        <w:jc w:val="center"/>
        <w:rPr>
          <w:sz w:val="22"/>
          <w:szCs w:val="22"/>
        </w:rPr>
      </w:pPr>
      <w:r w:rsidRPr="00EA5780">
        <w:rPr>
          <w:sz w:val="22"/>
          <w:szCs w:val="22"/>
        </w:rPr>
        <w:lastRenderedPageBreak/>
        <w:t>Графикон 1. Учешће незапослених према старосним групама у укупном броју незапослених у 2022.години</w:t>
      </w:r>
    </w:p>
    <w:p w:rsidR="00A332D1" w:rsidRDefault="00A332D1" w:rsidP="00A332D1">
      <w:pPr>
        <w:jc w:val="center"/>
        <w:rPr>
          <w:rFonts w:ascii="Times New Roman" w:hAnsi="Times New Roman"/>
        </w:rPr>
      </w:pPr>
      <w:r w:rsidRPr="002367B2">
        <w:rPr>
          <w:rFonts w:ascii="Times New Roman" w:hAnsi="Times New Roman"/>
          <w:noProof/>
          <w:lang w:val="en-US"/>
        </w:rPr>
        <w:drawing>
          <wp:inline distT="0" distB="0" distL="0" distR="0">
            <wp:extent cx="3717985" cy="2372264"/>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32D1" w:rsidRPr="00160CC3" w:rsidRDefault="00A332D1" w:rsidP="00A332D1">
      <w:pPr>
        <w:rPr>
          <w:rFonts w:ascii="Times New Roman" w:hAnsi="Times New Roman"/>
        </w:rPr>
      </w:pPr>
      <w:r>
        <w:rPr>
          <w:rFonts w:ascii="Times New Roman" w:hAnsi="Times New Roman"/>
        </w:rPr>
        <w:t xml:space="preserve">                            *Извор: </w:t>
      </w:r>
      <w:r w:rsidRPr="002367B2">
        <w:rPr>
          <w:rFonts w:ascii="Times New Roman" w:hAnsi="Times New Roman"/>
          <w:i/>
        </w:rPr>
        <w:t>Девинфо</w:t>
      </w:r>
    </w:p>
    <w:p w:rsidR="00A332D1" w:rsidRDefault="00A332D1" w:rsidP="00A332D1">
      <w:pPr>
        <w:jc w:val="both"/>
        <w:rPr>
          <w:rFonts w:ascii="Times New Roman" w:hAnsi="Times New Roman"/>
          <w:color w:val="000000"/>
        </w:rPr>
      </w:pPr>
    </w:p>
    <w:p w:rsidR="007A24EF" w:rsidRDefault="00A332D1" w:rsidP="007A24EF">
      <w:pPr>
        <w:spacing w:after="160" w:line="259" w:lineRule="auto"/>
        <w:jc w:val="both"/>
        <w:rPr>
          <w:rFonts w:ascii="Cambria" w:eastAsia="Calibri" w:hAnsi="Cambria" w:cs="Tahoma"/>
          <w:color w:val="000000"/>
          <w:sz w:val="22"/>
          <w:szCs w:val="22"/>
          <w:lang w:eastAsia="ar-SA"/>
        </w:rPr>
      </w:pPr>
      <w:r>
        <w:rPr>
          <w:rFonts w:ascii="Times New Roman" w:hAnsi="Times New Roman"/>
          <w:color w:val="000000"/>
        </w:rPr>
        <w:t xml:space="preserve">На основу графикона 1 може се закључити да је највећи број незапослених лица старости 30-54година. </w:t>
      </w:r>
      <w:r w:rsidRPr="007A6AF1">
        <w:rPr>
          <w:rFonts w:ascii="Times New Roman" w:hAnsi="Times New Roman"/>
          <w:lang w:val="ru-RU"/>
        </w:rPr>
        <w:t>Овако висок проценат радно способног становн</w:t>
      </w:r>
      <w:r w:rsidR="00BD3331">
        <w:rPr>
          <w:rFonts w:ascii="Times New Roman" w:hAnsi="Times New Roman"/>
          <w:lang w:val="ru-RU"/>
        </w:rPr>
        <w:t>ишта се појављује као последица</w:t>
      </w:r>
      <w:r w:rsidRPr="007A6AF1">
        <w:rPr>
          <w:rFonts w:ascii="Times New Roman" w:hAnsi="Times New Roman"/>
          <w:lang w:val="ru-RU"/>
        </w:rPr>
        <w:t xml:space="preserve"> </w:t>
      </w:r>
      <w:r>
        <w:rPr>
          <w:rFonts w:ascii="Times New Roman" w:hAnsi="Times New Roman"/>
          <w:lang w:val="sr-Cyrl-CS"/>
        </w:rPr>
        <w:t>не</w:t>
      </w:r>
      <w:r w:rsidRPr="007A6AF1">
        <w:rPr>
          <w:rFonts w:ascii="Times New Roman" w:hAnsi="Times New Roman"/>
          <w:lang w:val="sr-Cyrl-CS"/>
        </w:rPr>
        <w:t xml:space="preserve">отварања нових радних места, </w:t>
      </w:r>
      <w:r w:rsidRPr="007A6AF1">
        <w:rPr>
          <w:rFonts w:ascii="Times New Roman" w:hAnsi="Times New Roman"/>
          <w:lang w:val="ru-RU"/>
        </w:rPr>
        <w:t>процеса приватизације и већег броја отпуштања радника.</w:t>
      </w:r>
      <w:r w:rsidR="00CD781A">
        <w:rPr>
          <w:rFonts w:ascii="Times New Roman" w:hAnsi="Times New Roman"/>
          <w:lang w:val="ru-RU"/>
        </w:rPr>
        <w:t xml:space="preserve"> </w:t>
      </w:r>
      <w:r w:rsidR="00CD781A" w:rsidRPr="00CD781A">
        <w:rPr>
          <w:rFonts w:ascii="Times New Roman" w:hAnsi="Times New Roman"/>
          <w:lang w:val="ru-RU"/>
        </w:rPr>
        <w:t xml:space="preserve">Такође, </w:t>
      </w:r>
      <w:r w:rsidR="00CD781A" w:rsidRPr="00CD781A">
        <w:rPr>
          <w:rFonts w:ascii="Times New Roman" w:eastAsia="Calibri" w:hAnsi="Times New Roman"/>
          <w:color w:val="000000"/>
          <w:lang w:eastAsia="ar-SA"/>
        </w:rPr>
        <w:t>више је незапослених жена него мушкараца</w:t>
      </w:r>
      <w:r w:rsidR="00CD781A">
        <w:rPr>
          <w:rFonts w:ascii="Cambria" w:eastAsia="Calibri" w:hAnsi="Cambria" w:cs="Tahoma"/>
          <w:color w:val="000000"/>
          <w:sz w:val="22"/>
          <w:szCs w:val="22"/>
          <w:lang w:eastAsia="ar-SA"/>
        </w:rPr>
        <w:t>.</w:t>
      </w:r>
    </w:p>
    <w:p w:rsidR="009E584D" w:rsidRPr="00D3173D" w:rsidRDefault="009E584D" w:rsidP="009E584D">
      <w:pPr>
        <w:jc w:val="center"/>
        <w:rPr>
          <w:rFonts w:ascii="Cambria" w:hAnsi="Cambria" w:cs="Tahoma"/>
          <w:sz w:val="22"/>
          <w:szCs w:val="22"/>
        </w:rPr>
      </w:pPr>
      <w:bookmarkStart w:id="53" w:name="_Toc163712659"/>
      <w:r w:rsidRPr="009E584D">
        <w:rPr>
          <w:rStyle w:val="Heading3Char"/>
          <w:sz w:val="22"/>
          <w:szCs w:val="22"/>
        </w:rPr>
        <w:t>Табела бр.18: број незапослених лица по степену стручне спреме , децембар  2023. год</w:t>
      </w:r>
      <w:bookmarkEnd w:id="53"/>
    </w:p>
    <w:tbl>
      <w:tblPr>
        <w:tblW w:w="1000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808"/>
        <w:gridCol w:w="808"/>
        <w:gridCol w:w="808"/>
        <w:gridCol w:w="808"/>
        <w:gridCol w:w="736"/>
        <w:gridCol w:w="757"/>
        <w:gridCol w:w="763"/>
        <w:gridCol w:w="773"/>
        <w:gridCol w:w="772"/>
        <w:gridCol w:w="772"/>
        <w:gridCol w:w="928"/>
      </w:tblGrid>
      <w:tr w:rsidR="009E584D" w:rsidRPr="00C10E39" w:rsidTr="009E584D">
        <w:trPr>
          <w:trHeight w:val="449"/>
          <w:jc w:val="center"/>
        </w:trPr>
        <w:tc>
          <w:tcPr>
            <w:tcW w:w="1275" w:type="dxa"/>
            <w:shd w:val="clear" w:color="auto" w:fill="FDE9D9"/>
          </w:tcPr>
          <w:p w:rsidR="009E584D" w:rsidRPr="00C10E39" w:rsidRDefault="009E584D" w:rsidP="009E584D">
            <w:pPr>
              <w:jc w:val="center"/>
              <w:rPr>
                <w:rFonts w:ascii="Times New Roman" w:hAnsi="Times New Roman"/>
              </w:rPr>
            </w:pPr>
            <w:r w:rsidRPr="00C10E39">
              <w:rPr>
                <w:rFonts w:ascii="Times New Roman" w:eastAsia="HG Mincho Light J" w:hAnsi="Times New Roman"/>
                <w:sz w:val="22"/>
                <w:szCs w:val="22"/>
              </w:rPr>
              <w:t>Степен стручне спреме</w:t>
            </w:r>
          </w:p>
        </w:tc>
        <w:tc>
          <w:tcPr>
            <w:tcW w:w="808" w:type="dxa"/>
            <w:shd w:val="clear" w:color="auto" w:fill="FDE9D9"/>
          </w:tcPr>
          <w:p w:rsidR="009E584D" w:rsidRPr="00C10E39" w:rsidRDefault="009E584D" w:rsidP="009E584D">
            <w:pPr>
              <w:widowControl w:val="0"/>
              <w:suppressAutoHyphens/>
              <w:jc w:val="both"/>
              <w:rPr>
                <w:rFonts w:ascii="Times New Roman" w:eastAsia="HG Mincho Light J" w:hAnsi="Times New Roman"/>
              </w:rPr>
            </w:pPr>
          </w:p>
          <w:p w:rsidR="009E584D" w:rsidRPr="00C10E39" w:rsidRDefault="009E584D" w:rsidP="009E584D">
            <w:pPr>
              <w:widowControl w:val="0"/>
              <w:suppressAutoHyphens/>
              <w:jc w:val="both"/>
              <w:rPr>
                <w:rFonts w:ascii="Times New Roman" w:eastAsia="HG Mincho Light J" w:hAnsi="Times New Roman"/>
              </w:rPr>
            </w:pPr>
            <w:r w:rsidRPr="00C10E39">
              <w:rPr>
                <w:rFonts w:ascii="Times New Roman" w:eastAsia="HG Mincho Light J" w:hAnsi="Times New Roman"/>
                <w:sz w:val="22"/>
                <w:szCs w:val="22"/>
              </w:rPr>
              <w:t>I</w:t>
            </w:r>
          </w:p>
        </w:tc>
        <w:tc>
          <w:tcPr>
            <w:tcW w:w="808" w:type="dxa"/>
            <w:shd w:val="clear" w:color="auto" w:fill="FDE9D9"/>
          </w:tcPr>
          <w:p w:rsidR="009E584D" w:rsidRPr="00C10E39" w:rsidRDefault="009E584D" w:rsidP="009E584D">
            <w:pPr>
              <w:widowControl w:val="0"/>
              <w:suppressAutoHyphens/>
              <w:jc w:val="both"/>
              <w:rPr>
                <w:rFonts w:ascii="Times New Roman" w:eastAsia="HG Mincho Light J" w:hAnsi="Times New Roman"/>
              </w:rPr>
            </w:pPr>
          </w:p>
          <w:p w:rsidR="009E584D" w:rsidRPr="00C10E39" w:rsidRDefault="009E584D" w:rsidP="009E584D">
            <w:pPr>
              <w:widowControl w:val="0"/>
              <w:suppressAutoHyphens/>
              <w:jc w:val="both"/>
              <w:rPr>
                <w:rFonts w:ascii="Times New Roman" w:eastAsia="HG Mincho Light J" w:hAnsi="Times New Roman"/>
              </w:rPr>
            </w:pPr>
            <w:r w:rsidRPr="00C10E39">
              <w:rPr>
                <w:rFonts w:ascii="Times New Roman" w:eastAsia="HG Mincho Light J" w:hAnsi="Times New Roman"/>
                <w:sz w:val="22"/>
                <w:szCs w:val="22"/>
              </w:rPr>
              <w:t>II</w:t>
            </w:r>
          </w:p>
        </w:tc>
        <w:tc>
          <w:tcPr>
            <w:tcW w:w="808" w:type="dxa"/>
            <w:shd w:val="clear" w:color="auto" w:fill="FDE9D9"/>
          </w:tcPr>
          <w:p w:rsidR="009E584D" w:rsidRPr="00C10E39" w:rsidRDefault="009E584D" w:rsidP="009E584D">
            <w:pPr>
              <w:widowControl w:val="0"/>
              <w:suppressAutoHyphens/>
              <w:jc w:val="both"/>
              <w:rPr>
                <w:rFonts w:ascii="Times New Roman" w:eastAsia="HG Mincho Light J" w:hAnsi="Times New Roman"/>
              </w:rPr>
            </w:pPr>
          </w:p>
          <w:p w:rsidR="009E584D" w:rsidRPr="00C10E39" w:rsidRDefault="009E584D" w:rsidP="009E584D">
            <w:pPr>
              <w:widowControl w:val="0"/>
              <w:suppressAutoHyphens/>
              <w:jc w:val="both"/>
              <w:rPr>
                <w:rFonts w:ascii="Times New Roman" w:eastAsia="HG Mincho Light J" w:hAnsi="Times New Roman"/>
              </w:rPr>
            </w:pPr>
            <w:r w:rsidRPr="00C10E39">
              <w:rPr>
                <w:rFonts w:ascii="Times New Roman" w:eastAsia="HG Mincho Light J" w:hAnsi="Times New Roman"/>
                <w:sz w:val="22"/>
                <w:szCs w:val="22"/>
              </w:rPr>
              <w:t>III</w:t>
            </w:r>
          </w:p>
        </w:tc>
        <w:tc>
          <w:tcPr>
            <w:tcW w:w="808" w:type="dxa"/>
            <w:shd w:val="clear" w:color="auto" w:fill="FDE9D9"/>
          </w:tcPr>
          <w:p w:rsidR="009E584D" w:rsidRPr="00C10E39" w:rsidRDefault="009E584D" w:rsidP="009E584D">
            <w:pPr>
              <w:widowControl w:val="0"/>
              <w:suppressAutoHyphens/>
              <w:jc w:val="both"/>
              <w:rPr>
                <w:rFonts w:ascii="Times New Roman" w:eastAsia="HG Mincho Light J" w:hAnsi="Times New Roman"/>
              </w:rPr>
            </w:pPr>
          </w:p>
          <w:p w:rsidR="009E584D" w:rsidRPr="00C10E39" w:rsidRDefault="009E584D" w:rsidP="009E584D">
            <w:pPr>
              <w:widowControl w:val="0"/>
              <w:suppressAutoHyphens/>
              <w:jc w:val="both"/>
              <w:rPr>
                <w:rFonts w:ascii="Times New Roman" w:eastAsia="HG Mincho Light J" w:hAnsi="Times New Roman"/>
              </w:rPr>
            </w:pPr>
            <w:r w:rsidRPr="00C10E39">
              <w:rPr>
                <w:rFonts w:ascii="Times New Roman" w:eastAsia="HG Mincho Light J" w:hAnsi="Times New Roman"/>
                <w:sz w:val="22"/>
                <w:szCs w:val="22"/>
              </w:rPr>
              <w:t>IV</w:t>
            </w:r>
          </w:p>
        </w:tc>
        <w:tc>
          <w:tcPr>
            <w:tcW w:w="736" w:type="dxa"/>
            <w:shd w:val="clear" w:color="auto" w:fill="FDE9D9"/>
          </w:tcPr>
          <w:p w:rsidR="009E584D" w:rsidRPr="00C10E39" w:rsidRDefault="009E584D" w:rsidP="009E584D">
            <w:pPr>
              <w:widowControl w:val="0"/>
              <w:suppressAutoHyphens/>
              <w:jc w:val="both"/>
              <w:rPr>
                <w:rFonts w:ascii="Times New Roman" w:eastAsia="HG Mincho Light J" w:hAnsi="Times New Roman"/>
              </w:rPr>
            </w:pPr>
          </w:p>
          <w:p w:rsidR="009E584D" w:rsidRPr="00C10E39" w:rsidRDefault="009E584D" w:rsidP="009E584D">
            <w:pPr>
              <w:widowControl w:val="0"/>
              <w:suppressAutoHyphens/>
              <w:jc w:val="both"/>
              <w:rPr>
                <w:rFonts w:ascii="Times New Roman" w:eastAsia="HG Mincho Light J" w:hAnsi="Times New Roman"/>
              </w:rPr>
            </w:pPr>
            <w:r w:rsidRPr="00C10E39">
              <w:rPr>
                <w:rFonts w:ascii="Times New Roman" w:eastAsia="HG Mincho Light J" w:hAnsi="Times New Roman"/>
                <w:sz w:val="22"/>
                <w:szCs w:val="22"/>
              </w:rPr>
              <w:t>V</w:t>
            </w:r>
          </w:p>
        </w:tc>
        <w:tc>
          <w:tcPr>
            <w:tcW w:w="757" w:type="dxa"/>
            <w:shd w:val="clear" w:color="auto" w:fill="FDE9D9"/>
          </w:tcPr>
          <w:p w:rsidR="009E584D" w:rsidRPr="00C10E39" w:rsidRDefault="009E584D" w:rsidP="009E584D">
            <w:pPr>
              <w:widowControl w:val="0"/>
              <w:suppressAutoHyphens/>
              <w:jc w:val="both"/>
              <w:rPr>
                <w:rFonts w:ascii="Times New Roman" w:eastAsia="HG Mincho Light J" w:hAnsi="Times New Roman"/>
              </w:rPr>
            </w:pPr>
          </w:p>
          <w:p w:rsidR="009E584D" w:rsidRPr="00C10E39" w:rsidRDefault="009E584D" w:rsidP="009E584D">
            <w:pPr>
              <w:widowControl w:val="0"/>
              <w:suppressAutoHyphens/>
              <w:jc w:val="both"/>
              <w:rPr>
                <w:rFonts w:ascii="Times New Roman" w:eastAsia="HG Mincho Light J" w:hAnsi="Times New Roman"/>
                <w:lang w:val="sr-Cyrl-CS"/>
              </w:rPr>
            </w:pPr>
            <w:r w:rsidRPr="00C10E39">
              <w:rPr>
                <w:rFonts w:ascii="Times New Roman" w:eastAsia="HG Mincho Light J" w:hAnsi="Times New Roman"/>
                <w:sz w:val="22"/>
                <w:szCs w:val="22"/>
              </w:rPr>
              <w:t>VI</w:t>
            </w:r>
            <w:r w:rsidRPr="00C10E39">
              <w:rPr>
                <w:rFonts w:ascii="Times New Roman" w:eastAsia="HG Mincho Light J" w:hAnsi="Times New Roman"/>
                <w:sz w:val="22"/>
                <w:szCs w:val="22"/>
                <w:lang w:val="sr-Cyrl-CS"/>
              </w:rPr>
              <w:t>-1</w:t>
            </w:r>
          </w:p>
        </w:tc>
        <w:tc>
          <w:tcPr>
            <w:tcW w:w="763" w:type="dxa"/>
            <w:shd w:val="clear" w:color="auto" w:fill="FDE9D9"/>
          </w:tcPr>
          <w:p w:rsidR="009E584D" w:rsidRPr="00C10E39" w:rsidRDefault="009E584D" w:rsidP="009E584D">
            <w:pPr>
              <w:widowControl w:val="0"/>
              <w:suppressAutoHyphens/>
              <w:jc w:val="both"/>
              <w:rPr>
                <w:rFonts w:ascii="Times New Roman" w:eastAsia="HG Mincho Light J" w:hAnsi="Times New Roman"/>
              </w:rPr>
            </w:pPr>
          </w:p>
          <w:p w:rsidR="009E584D" w:rsidRPr="00C10E39" w:rsidRDefault="009E584D" w:rsidP="009E584D">
            <w:pPr>
              <w:widowControl w:val="0"/>
              <w:suppressAutoHyphens/>
              <w:jc w:val="both"/>
              <w:rPr>
                <w:rFonts w:ascii="Times New Roman" w:eastAsia="HG Mincho Light J" w:hAnsi="Times New Roman"/>
                <w:lang w:val="sr-Cyrl-CS"/>
              </w:rPr>
            </w:pPr>
            <w:r w:rsidRPr="00C10E39">
              <w:rPr>
                <w:rFonts w:ascii="Times New Roman" w:eastAsia="HG Mincho Light J" w:hAnsi="Times New Roman"/>
                <w:sz w:val="22"/>
                <w:szCs w:val="22"/>
              </w:rPr>
              <w:t>VI</w:t>
            </w:r>
            <w:r w:rsidRPr="00C10E39">
              <w:rPr>
                <w:rFonts w:ascii="Times New Roman" w:eastAsia="HG Mincho Light J" w:hAnsi="Times New Roman"/>
                <w:sz w:val="22"/>
                <w:szCs w:val="22"/>
                <w:lang w:val="en-US"/>
              </w:rPr>
              <w:t>-</w:t>
            </w:r>
            <w:r w:rsidRPr="00C10E39">
              <w:rPr>
                <w:rFonts w:ascii="Times New Roman" w:eastAsia="HG Mincho Light J" w:hAnsi="Times New Roman"/>
                <w:sz w:val="22"/>
                <w:szCs w:val="22"/>
                <w:lang w:val="sr-Cyrl-CS"/>
              </w:rPr>
              <w:t>2</w:t>
            </w:r>
          </w:p>
        </w:tc>
        <w:tc>
          <w:tcPr>
            <w:tcW w:w="773" w:type="dxa"/>
            <w:shd w:val="clear" w:color="auto" w:fill="FDE9D9"/>
          </w:tcPr>
          <w:p w:rsidR="009E584D" w:rsidRPr="00C10E39" w:rsidRDefault="009E584D" w:rsidP="009E584D">
            <w:pPr>
              <w:widowControl w:val="0"/>
              <w:suppressAutoHyphens/>
              <w:jc w:val="both"/>
              <w:rPr>
                <w:rFonts w:ascii="Times New Roman" w:eastAsia="HG Mincho Light J" w:hAnsi="Times New Roman"/>
              </w:rPr>
            </w:pPr>
          </w:p>
          <w:p w:rsidR="009E584D" w:rsidRPr="00C10E39" w:rsidRDefault="009E584D" w:rsidP="009E584D">
            <w:pPr>
              <w:widowControl w:val="0"/>
              <w:suppressAutoHyphens/>
              <w:jc w:val="both"/>
              <w:rPr>
                <w:rFonts w:ascii="Times New Roman" w:eastAsia="HG Mincho Light J" w:hAnsi="Times New Roman"/>
                <w:lang w:val="sr-Cyrl-CS"/>
              </w:rPr>
            </w:pPr>
            <w:r w:rsidRPr="00C10E39">
              <w:rPr>
                <w:rFonts w:ascii="Times New Roman" w:eastAsia="HG Mincho Light J" w:hAnsi="Times New Roman"/>
                <w:sz w:val="22"/>
                <w:szCs w:val="22"/>
              </w:rPr>
              <w:t>VII-</w:t>
            </w:r>
            <w:r w:rsidRPr="00C10E39">
              <w:rPr>
                <w:rFonts w:ascii="Times New Roman" w:eastAsia="HG Mincho Light J" w:hAnsi="Times New Roman"/>
                <w:sz w:val="22"/>
                <w:szCs w:val="22"/>
                <w:lang w:val="sr-Cyrl-CS"/>
              </w:rPr>
              <w:t>1</w:t>
            </w:r>
          </w:p>
        </w:tc>
        <w:tc>
          <w:tcPr>
            <w:tcW w:w="772" w:type="dxa"/>
            <w:shd w:val="clear" w:color="auto" w:fill="FDE9D9"/>
          </w:tcPr>
          <w:p w:rsidR="009E584D" w:rsidRPr="00C10E39" w:rsidRDefault="009E584D" w:rsidP="009E584D">
            <w:pPr>
              <w:widowControl w:val="0"/>
              <w:suppressAutoHyphens/>
              <w:jc w:val="both"/>
              <w:rPr>
                <w:rFonts w:ascii="Times New Roman" w:eastAsia="HG Mincho Light J" w:hAnsi="Times New Roman"/>
                <w:lang w:val="sr-Cyrl-CS"/>
              </w:rPr>
            </w:pPr>
          </w:p>
          <w:p w:rsidR="009E584D" w:rsidRPr="00C10E39" w:rsidRDefault="009E584D" w:rsidP="009E584D">
            <w:pPr>
              <w:widowControl w:val="0"/>
              <w:suppressAutoHyphens/>
              <w:jc w:val="both"/>
              <w:rPr>
                <w:rFonts w:ascii="Times New Roman" w:eastAsia="HG Mincho Light J" w:hAnsi="Times New Roman"/>
              </w:rPr>
            </w:pPr>
            <w:r w:rsidRPr="00C10E39">
              <w:rPr>
                <w:rFonts w:ascii="Times New Roman" w:eastAsia="HG Mincho Light J" w:hAnsi="Times New Roman"/>
                <w:sz w:val="22"/>
                <w:szCs w:val="22"/>
              </w:rPr>
              <w:t>VII-</w:t>
            </w:r>
            <w:r w:rsidRPr="00C10E39">
              <w:rPr>
                <w:rFonts w:ascii="Times New Roman" w:eastAsia="HG Mincho Light J" w:hAnsi="Times New Roman"/>
                <w:sz w:val="22"/>
                <w:szCs w:val="22"/>
                <w:lang w:val="sr-Cyrl-CS"/>
              </w:rPr>
              <w:t>2</w:t>
            </w:r>
          </w:p>
        </w:tc>
        <w:tc>
          <w:tcPr>
            <w:tcW w:w="772" w:type="dxa"/>
            <w:shd w:val="clear" w:color="auto" w:fill="FDE9D9"/>
          </w:tcPr>
          <w:p w:rsidR="009E584D" w:rsidRPr="00C10E39" w:rsidRDefault="009E584D" w:rsidP="009E584D">
            <w:pPr>
              <w:widowControl w:val="0"/>
              <w:suppressAutoHyphens/>
              <w:jc w:val="both"/>
              <w:rPr>
                <w:rFonts w:ascii="Times New Roman" w:eastAsia="HG Mincho Light J" w:hAnsi="Times New Roman"/>
              </w:rPr>
            </w:pPr>
          </w:p>
          <w:p w:rsidR="009E584D" w:rsidRPr="00C10E39" w:rsidRDefault="009E584D" w:rsidP="009E584D">
            <w:pPr>
              <w:widowControl w:val="0"/>
              <w:suppressAutoHyphens/>
              <w:jc w:val="both"/>
              <w:rPr>
                <w:rFonts w:ascii="Times New Roman" w:eastAsia="HG Mincho Light J" w:hAnsi="Times New Roman"/>
              </w:rPr>
            </w:pPr>
            <w:r w:rsidRPr="00C10E39">
              <w:rPr>
                <w:rFonts w:ascii="Times New Roman" w:eastAsia="HG Mincho Light J" w:hAnsi="Times New Roman"/>
                <w:sz w:val="22"/>
                <w:szCs w:val="22"/>
              </w:rPr>
              <w:t>VIII</w:t>
            </w:r>
          </w:p>
        </w:tc>
        <w:tc>
          <w:tcPr>
            <w:tcW w:w="928" w:type="dxa"/>
            <w:shd w:val="clear" w:color="auto" w:fill="FDE9D9"/>
          </w:tcPr>
          <w:p w:rsidR="009E584D" w:rsidRPr="00C10E39" w:rsidRDefault="009E584D" w:rsidP="009E584D">
            <w:pPr>
              <w:widowControl w:val="0"/>
              <w:suppressAutoHyphens/>
              <w:jc w:val="both"/>
              <w:rPr>
                <w:rFonts w:ascii="Times New Roman" w:eastAsia="HG Mincho Light J" w:hAnsi="Times New Roman"/>
                <w:lang w:val="sr-Cyrl-CS"/>
              </w:rPr>
            </w:pPr>
          </w:p>
          <w:p w:rsidR="009E584D" w:rsidRPr="00C10E39" w:rsidRDefault="009E584D" w:rsidP="009E584D">
            <w:pPr>
              <w:widowControl w:val="0"/>
              <w:suppressAutoHyphens/>
              <w:jc w:val="both"/>
              <w:rPr>
                <w:rFonts w:ascii="Times New Roman" w:eastAsia="HG Mincho Light J" w:hAnsi="Times New Roman"/>
                <w:lang w:val="sr-Cyrl-CS"/>
              </w:rPr>
            </w:pPr>
            <w:r w:rsidRPr="00C10E39">
              <w:rPr>
                <w:rFonts w:ascii="Times New Roman" w:eastAsia="HG Mincho Light J" w:hAnsi="Times New Roman"/>
                <w:sz w:val="22"/>
                <w:szCs w:val="22"/>
                <w:lang w:val="sr-Cyrl-CS"/>
              </w:rPr>
              <w:t>укупно</w:t>
            </w:r>
          </w:p>
        </w:tc>
      </w:tr>
      <w:tr w:rsidR="009E584D" w:rsidRPr="00C10E39" w:rsidTr="009E584D">
        <w:trPr>
          <w:trHeight w:val="238"/>
          <w:jc w:val="center"/>
        </w:trPr>
        <w:tc>
          <w:tcPr>
            <w:tcW w:w="1275" w:type="dxa"/>
          </w:tcPr>
          <w:p w:rsidR="009E584D" w:rsidRPr="00C10E39" w:rsidRDefault="009E584D" w:rsidP="009E584D">
            <w:pPr>
              <w:jc w:val="both"/>
              <w:rPr>
                <w:rFonts w:ascii="Times New Roman" w:hAnsi="Times New Roman"/>
              </w:rPr>
            </w:pPr>
            <w:r w:rsidRPr="00C10E39">
              <w:rPr>
                <w:rFonts w:ascii="Times New Roman" w:eastAsia="HG Mincho Light J" w:hAnsi="Times New Roman"/>
                <w:sz w:val="22"/>
                <w:szCs w:val="22"/>
              </w:rPr>
              <w:t>укупно</w:t>
            </w:r>
          </w:p>
        </w:tc>
        <w:tc>
          <w:tcPr>
            <w:tcW w:w="808" w:type="dxa"/>
          </w:tcPr>
          <w:p w:rsidR="009E584D" w:rsidRPr="00C10E39" w:rsidRDefault="009E584D" w:rsidP="009E584D">
            <w:pPr>
              <w:widowControl w:val="0"/>
              <w:suppressAutoHyphens/>
              <w:jc w:val="both"/>
              <w:rPr>
                <w:rFonts w:ascii="Times New Roman" w:eastAsia="HG Mincho Light J" w:hAnsi="Times New Roman"/>
              </w:rPr>
            </w:pPr>
            <w:r w:rsidRPr="00C10E39">
              <w:rPr>
                <w:rFonts w:ascii="Times New Roman" w:eastAsia="HG Mincho Light J" w:hAnsi="Times New Roman"/>
                <w:sz w:val="22"/>
                <w:szCs w:val="22"/>
              </w:rPr>
              <w:t>421</w:t>
            </w:r>
          </w:p>
        </w:tc>
        <w:tc>
          <w:tcPr>
            <w:tcW w:w="808"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85</w:t>
            </w:r>
          </w:p>
        </w:tc>
        <w:tc>
          <w:tcPr>
            <w:tcW w:w="808"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419</w:t>
            </w:r>
          </w:p>
        </w:tc>
        <w:tc>
          <w:tcPr>
            <w:tcW w:w="808"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371</w:t>
            </w:r>
          </w:p>
        </w:tc>
        <w:tc>
          <w:tcPr>
            <w:tcW w:w="736"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5</w:t>
            </w:r>
          </w:p>
        </w:tc>
        <w:tc>
          <w:tcPr>
            <w:tcW w:w="757"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19</w:t>
            </w:r>
          </w:p>
        </w:tc>
        <w:tc>
          <w:tcPr>
            <w:tcW w:w="763"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27</w:t>
            </w:r>
          </w:p>
        </w:tc>
        <w:tc>
          <w:tcPr>
            <w:tcW w:w="773"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63</w:t>
            </w:r>
          </w:p>
        </w:tc>
        <w:tc>
          <w:tcPr>
            <w:tcW w:w="772"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2</w:t>
            </w:r>
          </w:p>
        </w:tc>
        <w:tc>
          <w:tcPr>
            <w:tcW w:w="772"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w:t>
            </w:r>
          </w:p>
        </w:tc>
        <w:tc>
          <w:tcPr>
            <w:tcW w:w="928"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1412</w:t>
            </w:r>
          </w:p>
        </w:tc>
      </w:tr>
      <w:tr w:rsidR="009E584D" w:rsidRPr="00C10E39" w:rsidTr="009E584D">
        <w:trPr>
          <w:trHeight w:val="238"/>
          <w:jc w:val="center"/>
        </w:trPr>
        <w:tc>
          <w:tcPr>
            <w:tcW w:w="1275" w:type="dxa"/>
          </w:tcPr>
          <w:p w:rsidR="009E584D" w:rsidRPr="00C10E39" w:rsidRDefault="009E584D" w:rsidP="009E584D">
            <w:pPr>
              <w:jc w:val="both"/>
              <w:rPr>
                <w:rFonts w:ascii="Times New Roman" w:eastAsia="HG Mincho Light J" w:hAnsi="Times New Roman"/>
                <w:lang w:val="sr-Cyrl-CS"/>
              </w:rPr>
            </w:pPr>
            <w:r w:rsidRPr="00C10E39">
              <w:rPr>
                <w:rFonts w:ascii="Times New Roman" w:eastAsia="HG Mincho Light J" w:hAnsi="Times New Roman"/>
                <w:sz w:val="22"/>
                <w:szCs w:val="22"/>
                <w:lang w:val="sr-Cyrl-CS"/>
              </w:rPr>
              <w:t>жене</w:t>
            </w:r>
          </w:p>
        </w:tc>
        <w:tc>
          <w:tcPr>
            <w:tcW w:w="808" w:type="dxa"/>
          </w:tcPr>
          <w:p w:rsidR="009E584D" w:rsidRPr="00C10E39" w:rsidRDefault="009E584D" w:rsidP="009E584D">
            <w:pPr>
              <w:widowControl w:val="0"/>
              <w:suppressAutoHyphens/>
              <w:jc w:val="both"/>
              <w:rPr>
                <w:rFonts w:ascii="Times New Roman" w:eastAsia="HG Mincho Light J" w:hAnsi="Times New Roman"/>
              </w:rPr>
            </w:pPr>
            <w:r w:rsidRPr="00C10E39">
              <w:rPr>
                <w:rFonts w:ascii="Times New Roman" w:eastAsia="HG Mincho Light J" w:hAnsi="Times New Roman"/>
                <w:sz w:val="22"/>
                <w:szCs w:val="22"/>
              </w:rPr>
              <w:t>239</w:t>
            </w:r>
          </w:p>
        </w:tc>
        <w:tc>
          <w:tcPr>
            <w:tcW w:w="808"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56</w:t>
            </w:r>
          </w:p>
        </w:tc>
        <w:tc>
          <w:tcPr>
            <w:tcW w:w="808"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210</w:t>
            </w:r>
          </w:p>
        </w:tc>
        <w:tc>
          <w:tcPr>
            <w:tcW w:w="808"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242</w:t>
            </w:r>
          </w:p>
        </w:tc>
        <w:tc>
          <w:tcPr>
            <w:tcW w:w="736"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3</w:t>
            </w:r>
          </w:p>
        </w:tc>
        <w:tc>
          <w:tcPr>
            <w:tcW w:w="757"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13</w:t>
            </w:r>
          </w:p>
        </w:tc>
        <w:tc>
          <w:tcPr>
            <w:tcW w:w="763"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19</w:t>
            </w:r>
          </w:p>
        </w:tc>
        <w:tc>
          <w:tcPr>
            <w:tcW w:w="773"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39</w:t>
            </w:r>
          </w:p>
        </w:tc>
        <w:tc>
          <w:tcPr>
            <w:tcW w:w="772"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2</w:t>
            </w:r>
          </w:p>
        </w:tc>
        <w:tc>
          <w:tcPr>
            <w:tcW w:w="772"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w:t>
            </w:r>
          </w:p>
        </w:tc>
        <w:tc>
          <w:tcPr>
            <w:tcW w:w="928" w:type="dxa"/>
          </w:tcPr>
          <w:p w:rsidR="009E584D" w:rsidRPr="00C10E39" w:rsidRDefault="009E584D" w:rsidP="009E584D">
            <w:pPr>
              <w:jc w:val="both"/>
              <w:rPr>
                <w:rFonts w:ascii="Times New Roman" w:hAnsi="Times New Roman"/>
              </w:rPr>
            </w:pPr>
            <w:r w:rsidRPr="00C10E39">
              <w:rPr>
                <w:rFonts w:ascii="Times New Roman" w:hAnsi="Times New Roman"/>
                <w:sz w:val="22"/>
                <w:szCs w:val="22"/>
              </w:rPr>
              <w:t>823</w:t>
            </w:r>
          </w:p>
        </w:tc>
      </w:tr>
    </w:tbl>
    <w:p w:rsidR="009E584D" w:rsidRPr="00C10E39" w:rsidRDefault="009E584D" w:rsidP="009E584D">
      <w:pPr>
        <w:jc w:val="both"/>
        <w:rPr>
          <w:rFonts w:ascii="Times New Roman" w:hAnsi="Times New Roman"/>
          <w:sz w:val="20"/>
          <w:szCs w:val="20"/>
          <w:lang w:val="sr-Cyrl-CS"/>
        </w:rPr>
      </w:pPr>
      <w:r w:rsidRPr="00C10E39">
        <w:rPr>
          <w:rFonts w:ascii="Times New Roman" w:hAnsi="Times New Roman"/>
          <w:sz w:val="20"/>
          <w:szCs w:val="20"/>
        </w:rPr>
        <w:t xml:space="preserve">Извор: Извештај НСЗ Филијала </w:t>
      </w:r>
      <w:r w:rsidRPr="00C10E39">
        <w:rPr>
          <w:rFonts w:ascii="Times New Roman" w:hAnsi="Times New Roman"/>
          <w:sz w:val="20"/>
          <w:szCs w:val="20"/>
          <w:lang w:val="sr-Cyrl-CS"/>
        </w:rPr>
        <w:t>Лозница</w:t>
      </w:r>
    </w:p>
    <w:p w:rsidR="009E584D" w:rsidRPr="00A67AE0" w:rsidRDefault="009E584D" w:rsidP="009E584D">
      <w:pPr>
        <w:ind w:firstLine="142"/>
        <w:rPr>
          <w:rFonts w:ascii="Cambria" w:hAnsi="Cambria" w:cs="Tahoma"/>
          <w:sz w:val="20"/>
          <w:szCs w:val="20"/>
          <w:lang w:val="ru-RU"/>
        </w:rPr>
      </w:pPr>
    </w:p>
    <w:p w:rsidR="009E584D" w:rsidRPr="009E584D" w:rsidRDefault="009E584D" w:rsidP="009E584D">
      <w:pPr>
        <w:ind w:firstLine="142"/>
        <w:jc w:val="both"/>
        <w:rPr>
          <w:rFonts w:ascii="Times New Roman" w:hAnsi="Times New Roman"/>
          <w:lang w:val="en-US"/>
        </w:rPr>
      </w:pPr>
      <w:r w:rsidRPr="009E584D">
        <w:rPr>
          <w:rFonts w:ascii="Times New Roman" w:hAnsi="Times New Roman"/>
          <w:lang w:val="ru-RU"/>
        </w:rPr>
        <w:t>У оквиру приказаних података</w:t>
      </w:r>
      <w:r w:rsidRPr="009E584D">
        <w:rPr>
          <w:rFonts w:ascii="Times New Roman" w:hAnsi="Times New Roman"/>
        </w:rPr>
        <w:t xml:space="preserve"> </w:t>
      </w:r>
      <w:r w:rsidRPr="009E584D">
        <w:rPr>
          <w:rFonts w:ascii="Times New Roman" w:hAnsi="Times New Roman"/>
          <w:lang w:val="ru-RU"/>
        </w:rPr>
        <w:t>по степену стручне спреме уочљиве су следеће карактеристике:</w:t>
      </w:r>
    </w:p>
    <w:p w:rsidR="009E584D" w:rsidRDefault="009E584D" w:rsidP="009E584D">
      <w:pPr>
        <w:jc w:val="both"/>
        <w:rPr>
          <w:rFonts w:ascii="Times New Roman" w:hAnsi="Times New Roman"/>
        </w:rPr>
      </w:pPr>
      <w:r w:rsidRPr="009E584D">
        <w:rPr>
          <w:rFonts w:ascii="Times New Roman" w:hAnsi="Times New Roman"/>
          <w:lang w:val="en-US"/>
        </w:rPr>
        <w:t>- Највећи број лица</w:t>
      </w:r>
      <w:r>
        <w:rPr>
          <w:rFonts w:ascii="Times New Roman" w:hAnsi="Times New Roman"/>
        </w:rPr>
        <w:t xml:space="preserve"> на</w:t>
      </w:r>
      <w:r w:rsidRPr="009E584D">
        <w:rPr>
          <w:rFonts w:ascii="Times New Roman" w:hAnsi="Times New Roman"/>
          <w:lang w:val="en-US"/>
        </w:rPr>
        <w:t xml:space="preserve"> </w:t>
      </w:r>
      <w:r>
        <w:rPr>
          <w:rFonts w:ascii="Times New Roman" w:hAnsi="Times New Roman"/>
        </w:rPr>
        <w:t>евиденцији незапослених</w:t>
      </w:r>
      <w:r w:rsidRPr="009E584D">
        <w:rPr>
          <w:rFonts w:ascii="Times New Roman" w:hAnsi="Times New Roman"/>
        </w:rPr>
        <w:t xml:space="preserve"> су са</w:t>
      </w:r>
      <w:r>
        <w:rPr>
          <w:rFonts w:ascii="Times New Roman" w:hAnsi="Times New Roman"/>
        </w:rPr>
        <w:t xml:space="preserve"> основном и</w:t>
      </w:r>
      <w:r w:rsidRPr="009E584D">
        <w:rPr>
          <w:rFonts w:ascii="Times New Roman" w:hAnsi="Times New Roman"/>
        </w:rPr>
        <w:t xml:space="preserve"> средњом</w:t>
      </w:r>
      <w:r>
        <w:rPr>
          <w:rFonts w:ascii="Times New Roman" w:hAnsi="Times New Roman"/>
        </w:rPr>
        <w:t xml:space="preserve"> стручном спремом</w:t>
      </w:r>
    </w:p>
    <w:p w:rsidR="009E584D" w:rsidRPr="009E584D" w:rsidRDefault="009E584D" w:rsidP="009E584D">
      <w:pPr>
        <w:jc w:val="both"/>
        <w:rPr>
          <w:rFonts w:ascii="Times New Roman" w:hAnsi="Times New Roman"/>
          <w:lang w:val="en-US"/>
        </w:rPr>
      </w:pPr>
      <w:r w:rsidRPr="009E584D">
        <w:rPr>
          <w:rFonts w:ascii="Times New Roman" w:hAnsi="Times New Roman"/>
        </w:rPr>
        <w:t xml:space="preserve"> </w:t>
      </w:r>
      <w:r w:rsidRPr="009E584D">
        <w:rPr>
          <w:rFonts w:ascii="Times New Roman" w:hAnsi="Times New Roman"/>
          <w:b/>
          <w:lang w:val="ru-RU"/>
        </w:rPr>
        <w:t>-</w:t>
      </w:r>
      <w:r w:rsidRPr="009E584D">
        <w:rPr>
          <w:rFonts w:ascii="Times New Roman" w:hAnsi="Times New Roman"/>
          <w:lang w:val="ru-RU"/>
        </w:rPr>
        <w:t xml:space="preserve">Потом </w:t>
      </w:r>
      <w:r>
        <w:rPr>
          <w:rFonts w:ascii="Times New Roman" w:hAnsi="Times New Roman"/>
          <w:lang w:val="ru-RU"/>
        </w:rPr>
        <w:t>36%</w:t>
      </w:r>
      <w:r w:rsidRPr="009E584D">
        <w:rPr>
          <w:rFonts w:ascii="Times New Roman" w:hAnsi="Times New Roman"/>
          <w:lang w:val="ru-RU"/>
        </w:rPr>
        <w:t xml:space="preserve"> од укупног броја незапослених на територији општине </w:t>
      </w:r>
      <w:r>
        <w:rPr>
          <w:rFonts w:ascii="Times New Roman" w:hAnsi="Times New Roman"/>
          <w:lang w:val="ru-RU"/>
        </w:rPr>
        <w:t>Љубовија</w:t>
      </w:r>
      <w:r w:rsidRPr="009E584D">
        <w:rPr>
          <w:rFonts w:ascii="Times New Roman" w:hAnsi="Times New Roman"/>
          <w:lang w:val="ru-RU"/>
        </w:rPr>
        <w:t xml:space="preserve"> су неквалификована радна снага ;</w:t>
      </w:r>
    </w:p>
    <w:p w:rsidR="009E584D" w:rsidRPr="009E584D" w:rsidRDefault="009E584D" w:rsidP="009E584D">
      <w:pPr>
        <w:jc w:val="both"/>
        <w:rPr>
          <w:rFonts w:ascii="Times New Roman" w:hAnsi="Times New Roman"/>
        </w:rPr>
      </w:pPr>
      <w:r w:rsidRPr="009E584D">
        <w:rPr>
          <w:rFonts w:ascii="Times New Roman" w:hAnsi="Times New Roman"/>
          <w:lang w:val="en-US"/>
        </w:rPr>
        <w:t>-</w:t>
      </w:r>
      <w:r w:rsidRPr="009E584D">
        <w:rPr>
          <w:rFonts w:ascii="Times New Roman" w:hAnsi="Times New Roman"/>
        </w:rPr>
        <w:t xml:space="preserve">Високе и више стручне спреме је мање и то по </w:t>
      </w:r>
      <w:r>
        <w:rPr>
          <w:rFonts w:ascii="Times New Roman" w:hAnsi="Times New Roman"/>
        </w:rPr>
        <w:t>8%.</w:t>
      </w:r>
    </w:p>
    <w:p w:rsidR="009E584D" w:rsidRDefault="009E584D" w:rsidP="009E584D">
      <w:pPr>
        <w:autoSpaceDE w:val="0"/>
        <w:autoSpaceDN w:val="0"/>
        <w:adjustRightInd w:val="0"/>
        <w:jc w:val="both"/>
        <w:rPr>
          <w:rFonts w:ascii="Times New Roman" w:eastAsia="TrebuchetMS" w:hAnsi="Times New Roman"/>
          <w:lang w:val="ru-RU"/>
        </w:rPr>
      </w:pPr>
    </w:p>
    <w:p w:rsidR="009E584D" w:rsidRDefault="009E584D" w:rsidP="009E584D">
      <w:pPr>
        <w:autoSpaceDE w:val="0"/>
        <w:autoSpaceDN w:val="0"/>
        <w:adjustRightInd w:val="0"/>
        <w:jc w:val="both"/>
        <w:rPr>
          <w:rFonts w:ascii="Times New Roman" w:eastAsia="TrebuchetMS" w:hAnsi="Times New Roman"/>
          <w:lang w:val="ru-RU"/>
        </w:rPr>
      </w:pPr>
      <w:r w:rsidRPr="009E584D">
        <w:rPr>
          <w:rFonts w:ascii="Times New Roman" w:eastAsia="TrebuchetMS" w:hAnsi="Times New Roman"/>
          <w:lang w:val="ru-RU"/>
        </w:rPr>
        <w:t xml:space="preserve">Значи најбројнија групација незапосленог становништва је са средњом стручном спремом   и лица без квалификација. Подаци указују на неопходност интензивног спровођења мера формалног и неформалног образовања, као и стратешких мера подршке запошљавању на локалном и националном нивоу. Такође, одређени подстицаји усмерени ка расту привредне активности и броја запослених огледају се пре свега у два правца: подршка међународних донаторских програма који се огледају кроз подстицаје за започињање сопственог посла и подршку постојећим бизнисима. Подршка локалних институција кроз програме Националне службе за запошљавање и </w:t>
      </w:r>
      <w:r w:rsidRPr="009E584D">
        <w:rPr>
          <w:rFonts w:ascii="Times New Roman" w:eastAsia="TrebuchetMS" w:hAnsi="Times New Roman"/>
          <w:lang w:val="en-US"/>
        </w:rPr>
        <w:t xml:space="preserve"> </w:t>
      </w:r>
      <w:r w:rsidRPr="009E584D">
        <w:rPr>
          <w:rFonts w:ascii="Times New Roman" w:eastAsia="TrebuchetMS" w:hAnsi="Times New Roman"/>
          <w:lang w:val="ru-RU"/>
        </w:rPr>
        <w:t xml:space="preserve">Фонда за развој Републике Србије. </w:t>
      </w:r>
    </w:p>
    <w:p w:rsidR="00172EDB" w:rsidRDefault="00172EDB" w:rsidP="009E584D">
      <w:pPr>
        <w:autoSpaceDE w:val="0"/>
        <w:autoSpaceDN w:val="0"/>
        <w:adjustRightInd w:val="0"/>
        <w:jc w:val="both"/>
        <w:rPr>
          <w:rFonts w:ascii="Times New Roman" w:eastAsia="TrebuchetMS" w:hAnsi="Times New Roman"/>
          <w:color w:val="002060"/>
        </w:rPr>
      </w:pPr>
    </w:p>
    <w:p w:rsidR="00C10E39" w:rsidRDefault="00C10E39" w:rsidP="009E584D">
      <w:pPr>
        <w:autoSpaceDE w:val="0"/>
        <w:autoSpaceDN w:val="0"/>
        <w:adjustRightInd w:val="0"/>
        <w:jc w:val="both"/>
        <w:rPr>
          <w:rFonts w:ascii="Times New Roman" w:eastAsia="TrebuchetMS" w:hAnsi="Times New Roman"/>
          <w:color w:val="002060"/>
        </w:rPr>
      </w:pPr>
    </w:p>
    <w:p w:rsidR="00C10E39" w:rsidRDefault="00C10E39" w:rsidP="009E584D">
      <w:pPr>
        <w:autoSpaceDE w:val="0"/>
        <w:autoSpaceDN w:val="0"/>
        <w:adjustRightInd w:val="0"/>
        <w:jc w:val="both"/>
        <w:rPr>
          <w:rFonts w:ascii="Times New Roman" w:eastAsia="TrebuchetMS" w:hAnsi="Times New Roman"/>
          <w:color w:val="002060"/>
        </w:rPr>
      </w:pPr>
    </w:p>
    <w:p w:rsidR="00C10E39" w:rsidRDefault="00C10E39" w:rsidP="009E584D">
      <w:pPr>
        <w:autoSpaceDE w:val="0"/>
        <w:autoSpaceDN w:val="0"/>
        <w:adjustRightInd w:val="0"/>
        <w:jc w:val="both"/>
        <w:rPr>
          <w:rFonts w:ascii="Times New Roman" w:eastAsia="TrebuchetMS" w:hAnsi="Times New Roman"/>
          <w:color w:val="002060"/>
        </w:rPr>
      </w:pPr>
    </w:p>
    <w:p w:rsidR="00C10E39" w:rsidRPr="00C10E39" w:rsidRDefault="00C10E39" w:rsidP="00C10E39">
      <w:pPr>
        <w:pStyle w:val="Heading3"/>
        <w:jc w:val="center"/>
        <w:rPr>
          <w:sz w:val="22"/>
          <w:szCs w:val="22"/>
        </w:rPr>
      </w:pPr>
      <w:bookmarkStart w:id="54" w:name="_Toc163712660"/>
      <w:r w:rsidRPr="00C10E39">
        <w:rPr>
          <w:sz w:val="22"/>
          <w:szCs w:val="22"/>
          <w:lang w:val="ru-RU"/>
        </w:rPr>
        <w:lastRenderedPageBreak/>
        <w:t>Табела бр.</w:t>
      </w:r>
      <w:r w:rsidR="006B7D60">
        <w:rPr>
          <w:sz w:val="22"/>
          <w:szCs w:val="22"/>
          <w:lang w:val="ru-RU"/>
        </w:rPr>
        <w:t>19</w:t>
      </w:r>
      <w:r w:rsidRPr="00C10E39">
        <w:rPr>
          <w:sz w:val="22"/>
          <w:szCs w:val="22"/>
          <w:lang w:val="ru-RU"/>
        </w:rPr>
        <w:t xml:space="preserve">: број незапослених лица по  годинама старости, </w:t>
      </w:r>
      <w:r w:rsidRPr="00C10E39">
        <w:rPr>
          <w:sz w:val="22"/>
          <w:szCs w:val="22"/>
        </w:rPr>
        <w:t>децембар</w:t>
      </w:r>
      <w:r w:rsidRPr="00C10E39">
        <w:rPr>
          <w:sz w:val="22"/>
          <w:szCs w:val="22"/>
          <w:lang w:val="ru-RU"/>
        </w:rPr>
        <w:t xml:space="preserve">  </w:t>
      </w:r>
      <w:r w:rsidRPr="00C10E39">
        <w:rPr>
          <w:sz w:val="22"/>
          <w:szCs w:val="22"/>
          <w:lang w:val="en-US"/>
        </w:rPr>
        <w:t>202</w:t>
      </w:r>
      <w:r w:rsidRPr="00C10E39">
        <w:rPr>
          <w:sz w:val="22"/>
          <w:szCs w:val="22"/>
        </w:rPr>
        <w:t>3. год:</w:t>
      </w:r>
      <w:bookmarkEnd w:id="54"/>
    </w:p>
    <w:tbl>
      <w:tblPr>
        <w:tblW w:w="105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773"/>
        <w:gridCol w:w="11"/>
        <w:gridCol w:w="812"/>
        <w:gridCol w:w="816"/>
        <w:gridCol w:w="806"/>
        <w:gridCol w:w="775"/>
        <w:gridCol w:w="775"/>
        <w:gridCol w:w="775"/>
        <w:gridCol w:w="775"/>
        <w:gridCol w:w="775"/>
        <w:gridCol w:w="775"/>
        <w:gridCol w:w="775"/>
        <w:gridCol w:w="909"/>
      </w:tblGrid>
      <w:tr w:rsidR="00C10E39" w:rsidRPr="00C10E39" w:rsidTr="00502346">
        <w:trPr>
          <w:trHeight w:val="536"/>
          <w:jc w:val="center"/>
        </w:trPr>
        <w:tc>
          <w:tcPr>
            <w:tcW w:w="1044" w:type="dxa"/>
            <w:shd w:val="clear" w:color="auto" w:fill="E5DFEC"/>
          </w:tcPr>
          <w:p w:rsidR="00C10E39" w:rsidRPr="00C10E39" w:rsidRDefault="00C10E39" w:rsidP="00502346">
            <w:pPr>
              <w:rPr>
                <w:rFonts w:ascii="Times New Roman" w:hAnsi="Times New Roman"/>
              </w:rPr>
            </w:pPr>
            <w:r w:rsidRPr="00C10E39">
              <w:rPr>
                <w:rFonts w:ascii="Times New Roman" w:eastAsia="HG Mincho Light J" w:hAnsi="Times New Roman"/>
                <w:sz w:val="22"/>
                <w:szCs w:val="22"/>
              </w:rPr>
              <w:t>године старости</w:t>
            </w:r>
          </w:p>
        </w:tc>
        <w:tc>
          <w:tcPr>
            <w:tcW w:w="784" w:type="dxa"/>
            <w:gridSpan w:val="2"/>
            <w:shd w:val="clear" w:color="auto" w:fill="E5DFEC"/>
          </w:tcPr>
          <w:p w:rsidR="00C10E39" w:rsidRPr="00C10E39" w:rsidRDefault="00C10E39" w:rsidP="00502346">
            <w:pPr>
              <w:widowControl w:val="0"/>
              <w:suppressAutoHyphens/>
              <w:rPr>
                <w:rFonts w:ascii="Times New Roman" w:eastAsia="HG Mincho Light J" w:hAnsi="Times New Roman"/>
              </w:rPr>
            </w:pPr>
            <w:r w:rsidRPr="00C10E39">
              <w:rPr>
                <w:rFonts w:ascii="Times New Roman" w:eastAsia="HG Mincho Light J" w:hAnsi="Times New Roman"/>
                <w:sz w:val="22"/>
                <w:szCs w:val="22"/>
              </w:rPr>
              <w:t>15-19 год.</w:t>
            </w:r>
          </w:p>
        </w:tc>
        <w:tc>
          <w:tcPr>
            <w:tcW w:w="812" w:type="dxa"/>
            <w:shd w:val="clear" w:color="auto" w:fill="E5DFEC"/>
          </w:tcPr>
          <w:p w:rsidR="00C10E39" w:rsidRPr="00C10E39" w:rsidRDefault="00C10E39" w:rsidP="00502346">
            <w:pPr>
              <w:widowControl w:val="0"/>
              <w:suppressAutoHyphens/>
              <w:rPr>
                <w:rFonts w:ascii="Times New Roman" w:eastAsia="HG Mincho Light J" w:hAnsi="Times New Roman"/>
              </w:rPr>
            </w:pPr>
            <w:r w:rsidRPr="00C10E39">
              <w:rPr>
                <w:rFonts w:ascii="Times New Roman" w:eastAsia="HG Mincho Light J" w:hAnsi="Times New Roman"/>
                <w:sz w:val="22"/>
                <w:szCs w:val="22"/>
              </w:rPr>
              <w:t>20-24 год.</w:t>
            </w:r>
          </w:p>
        </w:tc>
        <w:tc>
          <w:tcPr>
            <w:tcW w:w="816" w:type="dxa"/>
            <w:shd w:val="clear" w:color="auto" w:fill="E5DFEC"/>
          </w:tcPr>
          <w:p w:rsidR="00C10E39" w:rsidRPr="00C10E39" w:rsidRDefault="00C10E39" w:rsidP="00502346">
            <w:pPr>
              <w:widowControl w:val="0"/>
              <w:suppressAutoHyphens/>
              <w:rPr>
                <w:rFonts w:ascii="Times New Roman" w:eastAsia="HG Mincho Light J" w:hAnsi="Times New Roman"/>
              </w:rPr>
            </w:pPr>
            <w:r w:rsidRPr="00C10E39">
              <w:rPr>
                <w:rFonts w:ascii="Times New Roman" w:eastAsia="HG Mincho Light J" w:hAnsi="Times New Roman"/>
                <w:sz w:val="22"/>
                <w:szCs w:val="22"/>
              </w:rPr>
              <w:t>25-29 год.</w:t>
            </w:r>
          </w:p>
        </w:tc>
        <w:tc>
          <w:tcPr>
            <w:tcW w:w="806" w:type="dxa"/>
            <w:shd w:val="clear" w:color="auto" w:fill="E5DFEC"/>
          </w:tcPr>
          <w:p w:rsidR="00C10E39" w:rsidRPr="00C10E39" w:rsidRDefault="00C10E39" w:rsidP="00502346">
            <w:pPr>
              <w:widowControl w:val="0"/>
              <w:suppressAutoHyphens/>
              <w:rPr>
                <w:rFonts w:ascii="Times New Roman" w:eastAsia="HG Mincho Light J" w:hAnsi="Times New Roman"/>
              </w:rPr>
            </w:pPr>
            <w:r w:rsidRPr="00C10E39">
              <w:rPr>
                <w:rFonts w:ascii="Times New Roman" w:eastAsia="HG Mincho Light J" w:hAnsi="Times New Roman"/>
                <w:sz w:val="22"/>
                <w:szCs w:val="22"/>
              </w:rPr>
              <w:t>30-34 год.</w:t>
            </w:r>
          </w:p>
        </w:tc>
        <w:tc>
          <w:tcPr>
            <w:tcW w:w="775" w:type="dxa"/>
            <w:shd w:val="clear" w:color="auto" w:fill="E5DFEC"/>
          </w:tcPr>
          <w:p w:rsidR="00C10E39" w:rsidRPr="00C10E39" w:rsidRDefault="00C10E39" w:rsidP="00502346">
            <w:pPr>
              <w:widowControl w:val="0"/>
              <w:suppressAutoHyphens/>
              <w:rPr>
                <w:rFonts w:ascii="Times New Roman" w:eastAsia="HG Mincho Light J" w:hAnsi="Times New Roman"/>
                <w:lang w:val="sr-Cyrl-CS"/>
              </w:rPr>
            </w:pPr>
            <w:r w:rsidRPr="00C10E39">
              <w:rPr>
                <w:rFonts w:ascii="Times New Roman" w:eastAsia="HG Mincho Light J" w:hAnsi="Times New Roman"/>
                <w:sz w:val="22"/>
                <w:szCs w:val="22"/>
              </w:rPr>
              <w:t>35-39 год</w:t>
            </w:r>
            <w:r w:rsidRPr="00C10E39">
              <w:rPr>
                <w:rFonts w:ascii="Times New Roman" w:eastAsia="HG Mincho Light J" w:hAnsi="Times New Roman"/>
                <w:sz w:val="22"/>
                <w:szCs w:val="22"/>
                <w:lang w:val="sr-Cyrl-CS"/>
              </w:rPr>
              <w:t>.</w:t>
            </w:r>
          </w:p>
        </w:tc>
        <w:tc>
          <w:tcPr>
            <w:tcW w:w="775" w:type="dxa"/>
            <w:shd w:val="clear" w:color="auto" w:fill="E5DFEC"/>
          </w:tcPr>
          <w:p w:rsidR="00C10E39" w:rsidRPr="00C10E39" w:rsidRDefault="00C10E39" w:rsidP="00502346">
            <w:pPr>
              <w:widowControl w:val="0"/>
              <w:suppressAutoHyphens/>
              <w:rPr>
                <w:rFonts w:ascii="Times New Roman" w:eastAsia="HG Mincho Light J" w:hAnsi="Times New Roman"/>
                <w:lang w:val="sr-Cyrl-CS"/>
              </w:rPr>
            </w:pPr>
            <w:r w:rsidRPr="00C10E39">
              <w:rPr>
                <w:rFonts w:ascii="Times New Roman" w:eastAsia="HG Mincho Light J" w:hAnsi="Times New Roman"/>
                <w:sz w:val="22"/>
                <w:szCs w:val="22"/>
              </w:rPr>
              <w:t>40-44 год</w:t>
            </w:r>
            <w:r w:rsidRPr="00C10E39">
              <w:rPr>
                <w:rFonts w:ascii="Times New Roman" w:eastAsia="HG Mincho Light J" w:hAnsi="Times New Roman"/>
                <w:sz w:val="22"/>
                <w:szCs w:val="22"/>
                <w:lang w:val="sr-Cyrl-CS"/>
              </w:rPr>
              <w:t>.</w:t>
            </w:r>
          </w:p>
        </w:tc>
        <w:tc>
          <w:tcPr>
            <w:tcW w:w="775" w:type="dxa"/>
            <w:shd w:val="clear" w:color="auto" w:fill="E5DFEC"/>
          </w:tcPr>
          <w:p w:rsidR="00C10E39" w:rsidRPr="00C10E39" w:rsidRDefault="00C10E39" w:rsidP="00502346">
            <w:pPr>
              <w:widowControl w:val="0"/>
              <w:suppressAutoHyphens/>
              <w:rPr>
                <w:rFonts w:ascii="Times New Roman" w:eastAsia="HG Mincho Light J" w:hAnsi="Times New Roman"/>
                <w:lang w:val="sr-Cyrl-CS"/>
              </w:rPr>
            </w:pPr>
            <w:r w:rsidRPr="00C10E39">
              <w:rPr>
                <w:rFonts w:ascii="Times New Roman" w:eastAsia="HG Mincho Light J" w:hAnsi="Times New Roman"/>
                <w:sz w:val="22"/>
                <w:szCs w:val="22"/>
              </w:rPr>
              <w:t>45-49 год</w:t>
            </w:r>
            <w:r w:rsidRPr="00C10E39">
              <w:rPr>
                <w:rFonts w:ascii="Times New Roman" w:eastAsia="HG Mincho Light J" w:hAnsi="Times New Roman"/>
                <w:sz w:val="22"/>
                <w:szCs w:val="22"/>
                <w:lang w:val="sr-Cyrl-CS"/>
              </w:rPr>
              <w:t>.</w:t>
            </w:r>
          </w:p>
        </w:tc>
        <w:tc>
          <w:tcPr>
            <w:tcW w:w="775" w:type="dxa"/>
            <w:shd w:val="clear" w:color="auto" w:fill="E5DFEC"/>
          </w:tcPr>
          <w:p w:rsidR="00C10E39" w:rsidRPr="00C10E39" w:rsidRDefault="00C10E39" w:rsidP="00502346">
            <w:pPr>
              <w:widowControl w:val="0"/>
              <w:suppressAutoHyphens/>
              <w:rPr>
                <w:rFonts w:ascii="Times New Roman" w:eastAsia="HG Mincho Light J" w:hAnsi="Times New Roman"/>
                <w:lang w:val="sr-Cyrl-CS"/>
              </w:rPr>
            </w:pPr>
            <w:r w:rsidRPr="00C10E39">
              <w:rPr>
                <w:rFonts w:ascii="Times New Roman" w:eastAsia="HG Mincho Light J" w:hAnsi="Times New Roman"/>
                <w:sz w:val="22"/>
                <w:szCs w:val="22"/>
              </w:rPr>
              <w:t>50-54 год</w:t>
            </w:r>
            <w:r w:rsidRPr="00C10E39">
              <w:rPr>
                <w:rFonts w:ascii="Times New Roman" w:eastAsia="HG Mincho Light J" w:hAnsi="Times New Roman"/>
                <w:sz w:val="22"/>
                <w:szCs w:val="22"/>
                <w:lang w:val="sr-Cyrl-CS"/>
              </w:rPr>
              <w:t>.</w:t>
            </w:r>
          </w:p>
        </w:tc>
        <w:tc>
          <w:tcPr>
            <w:tcW w:w="775" w:type="dxa"/>
            <w:shd w:val="clear" w:color="auto" w:fill="E5DFEC"/>
          </w:tcPr>
          <w:p w:rsidR="00C10E39" w:rsidRPr="00C10E39" w:rsidRDefault="00C10E39" w:rsidP="00502346">
            <w:pPr>
              <w:widowControl w:val="0"/>
              <w:suppressAutoHyphens/>
              <w:rPr>
                <w:rFonts w:ascii="Times New Roman" w:eastAsia="HG Mincho Light J" w:hAnsi="Times New Roman"/>
                <w:lang w:val="sr-Cyrl-CS"/>
              </w:rPr>
            </w:pPr>
            <w:r w:rsidRPr="00C10E39">
              <w:rPr>
                <w:rFonts w:ascii="Times New Roman" w:eastAsia="HG Mincho Light J" w:hAnsi="Times New Roman"/>
                <w:sz w:val="22"/>
                <w:szCs w:val="22"/>
              </w:rPr>
              <w:t>55-59 год</w:t>
            </w:r>
            <w:r w:rsidRPr="00C10E39">
              <w:rPr>
                <w:rFonts w:ascii="Times New Roman" w:eastAsia="HG Mincho Light J" w:hAnsi="Times New Roman"/>
                <w:sz w:val="22"/>
                <w:szCs w:val="22"/>
                <w:lang w:val="sr-Cyrl-CS"/>
              </w:rPr>
              <w:t>.</w:t>
            </w:r>
          </w:p>
        </w:tc>
        <w:tc>
          <w:tcPr>
            <w:tcW w:w="775" w:type="dxa"/>
            <w:shd w:val="clear" w:color="auto" w:fill="E5DFEC"/>
          </w:tcPr>
          <w:p w:rsidR="00C10E39" w:rsidRPr="00C10E39" w:rsidRDefault="00C10E39" w:rsidP="00502346">
            <w:pPr>
              <w:widowControl w:val="0"/>
              <w:suppressAutoHyphens/>
              <w:rPr>
                <w:rFonts w:ascii="Times New Roman" w:eastAsia="HG Mincho Light J" w:hAnsi="Times New Roman"/>
                <w:lang w:val="sr-Cyrl-CS"/>
              </w:rPr>
            </w:pPr>
            <w:r w:rsidRPr="00C10E39">
              <w:rPr>
                <w:rFonts w:ascii="Times New Roman" w:eastAsia="HG Mincho Light J" w:hAnsi="Times New Roman"/>
                <w:sz w:val="22"/>
                <w:szCs w:val="22"/>
              </w:rPr>
              <w:t>60-6</w:t>
            </w:r>
            <w:r w:rsidRPr="00C10E39">
              <w:rPr>
                <w:rFonts w:ascii="Times New Roman" w:eastAsia="HG Mincho Light J" w:hAnsi="Times New Roman"/>
                <w:sz w:val="22"/>
                <w:szCs w:val="22"/>
                <w:lang w:val="sr-Cyrl-CS"/>
              </w:rPr>
              <w:t>4</w:t>
            </w:r>
            <w:r w:rsidRPr="00C10E39">
              <w:rPr>
                <w:rFonts w:ascii="Times New Roman" w:eastAsia="HG Mincho Light J" w:hAnsi="Times New Roman"/>
                <w:sz w:val="22"/>
                <w:szCs w:val="22"/>
              </w:rPr>
              <w:t xml:space="preserve"> год</w:t>
            </w:r>
            <w:r w:rsidRPr="00C10E39">
              <w:rPr>
                <w:rFonts w:ascii="Times New Roman" w:eastAsia="HG Mincho Light J" w:hAnsi="Times New Roman"/>
                <w:sz w:val="22"/>
                <w:szCs w:val="22"/>
                <w:lang w:val="sr-Cyrl-CS"/>
              </w:rPr>
              <w:t>.</w:t>
            </w:r>
          </w:p>
        </w:tc>
        <w:tc>
          <w:tcPr>
            <w:tcW w:w="775" w:type="dxa"/>
            <w:shd w:val="clear" w:color="auto" w:fill="E5DFEC"/>
          </w:tcPr>
          <w:p w:rsidR="00C10E39" w:rsidRPr="00C10E39" w:rsidRDefault="00C10E39" w:rsidP="00502346">
            <w:pPr>
              <w:widowControl w:val="0"/>
              <w:suppressAutoHyphens/>
              <w:rPr>
                <w:rFonts w:ascii="Times New Roman" w:eastAsia="HG Mincho Light J" w:hAnsi="Times New Roman"/>
                <w:lang w:val="sr-Cyrl-CS"/>
              </w:rPr>
            </w:pPr>
            <w:r w:rsidRPr="00C10E39">
              <w:rPr>
                <w:rFonts w:ascii="Times New Roman" w:eastAsia="HG Mincho Light J" w:hAnsi="Times New Roman"/>
                <w:sz w:val="22"/>
                <w:szCs w:val="22"/>
                <w:lang w:val="sr-Cyrl-CS"/>
              </w:rPr>
              <w:t>65 и више</w:t>
            </w:r>
          </w:p>
        </w:tc>
        <w:tc>
          <w:tcPr>
            <w:tcW w:w="909" w:type="dxa"/>
            <w:shd w:val="clear" w:color="auto" w:fill="E5DFEC"/>
          </w:tcPr>
          <w:p w:rsidR="00C10E39" w:rsidRPr="00C10E39" w:rsidRDefault="00C10E39" w:rsidP="00502346">
            <w:pPr>
              <w:widowControl w:val="0"/>
              <w:suppressAutoHyphens/>
              <w:rPr>
                <w:rFonts w:ascii="Times New Roman" w:eastAsia="HG Mincho Light J" w:hAnsi="Times New Roman"/>
                <w:lang w:val="sr-Cyrl-CS"/>
              </w:rPr>
            </w:pPr>
            <w:r w:rsidRPr="00C10E39">
              <w:rPr>
                <w:rFonts w:ascii="Times New Roman" w:eastAsia="HG Mincho Light J" w:hAnsi="Times New Roman"/>
                <w:sz w:val="22"/>
                <w:szCs w:val="22"/>
                <w:lang w:val="sr-Cyrl-CS"/>
              </w:rPr>
              <w:t>укупно</w:t>
            </w:r>
          </w:p>
        </w:tc>
      </w:tr>
      <w:tr w:rsidR="00C10E39" w:rsidRPr="00C10E39" w:rsidTr="00502346">
        <w:trPr>
          <w:trHeight w:val="280"/>
          <w:jc w:val="center"/>
        </w:trPr>
        <w:tc>
          <w:tcPr>
            <w:tcW w:w="1044" w:type="dxa"/>
          </w:tcPr>
          <w:p w:rsidR="00C10E39" w:rsidRPr="00C10E39" w:rsidRDefault="00C10E39" w:rsidP="00502346">
            <w:pPr>
              <w:rPr>
                <w:rFonts w:ascii="Times New Roman" w:hAnsi="Times New Roman"/>
              </w:rPr>
            </w:pPr>
            <w:r w:rsidRPr="00C10E39">
              <w:rPr>
                <w:rFonts w:ascii="Times New Roman" w:hAnsi="Times New Roman"/>
                <w:sz w:val="22"/>
                <w:szCs w:val="22"/>
              </w:rPr>
              <w:t>укупно</w:t>
            </w:r>
          </w:p>
        </w:tc>
        <w:tc>
          <w:tcPr>
            <w:tcW w:w="773" w:type="dxa"/>
          </w:tcPr>
          <w:p w:rsidR="00C10E39" w:rsidRPr="00C10E39" w:rsidRDefault="00C10E39" w:rsidP="00502346">
            <w:pPr>
              <w:widowControl w:val="0"/>
              <w:suppressAutoHyphens/>
              <w:rPr>
                <w:rFonts w:ascii="Times New Roman" w:eastAsia="HG Mincho Light J" w:hAnsi="Times New Roman"/>
              </w:rPr>
            </w:pPr>
            <w:r w:rsidRPr="00C10E39">
              <w:rPr>
                <w:rFonts w:ascii="Times New Roman" w:eastAsia="HG Mincho Light J" w:hAnsi="Times New Roman"/>
                <w:sz w:val="22"/>
                <w:szCs w:val="22"/>
              </w:rPr>
              <w:t>40</w:t>
            </w:r>
          </w:p>
        </w:tc>
        <w:tc>
          <w:tcPr>
            <w:tcW w:w="823" w:type="dxa"/>
            <w:gridSpan w:val="2"/>
          </w:tcPr>
          <w:p w:rsidR="00C10E39" w:rsidRPr="00C10E39" w:rsidRDefault="00C10E39" w:rsidP="00502346">
            <w:pPr>
              <w:rPr>
                <w:rFonts w:ascii="Times New Roman" w:hAnsi="Times New Roman"/>
              </w:rPr>
            </w:pPr>
            <w:r w:rsidRPr="00C10E39">
              <w:rPr>
                <w:rFonts w:ascii="Times New Roman" w:hAnsi="Times New Roman"/>
                <w:sz w:val="22"/>
                <w:szCs w:val="22"/>
              </w:rPr>
              <w:t>88</w:t>
            </w:r>
          </w:p>
        </w:tc>
        <w:tc>
          <w:tcPr>
            <w:tcW w:w="816" w:type="dxa"/>
          </w:tcPr>
          <w:p w:rsidR="00C10E39" w:rsidRPr="00C10E39" w:rsidRDefault="00C10E39" w:rsidP="00502346">
            <w:pPr>
              <w:rPr>
                <w:rFonts w:ascii="Times New Roman" w:hAnsi="Times New Roman"/>
              </w:rPr>
            </w:pPr>
            <w:r w:rsidRPr="00C10E39">
              <w:rPr>
                <w:rFonts w:ascii="Times New Roman" w:hAnsi="Times New Roman"/>
                <w:sz w:val="22"/>
                <w:szCs w:val="22"/>
              </w:rPr>
              <w:t>105</w:t>
            </w:r>
          </w:p>
        </w:tc>
        <w:tc>
          <w:tcPr>
            <w:tcW w:w="806" w:type="dxa"/>
          </w:tcPr>
          <w:p w:rsidR="00C10E39" w:rsidRPr="00C10E39" w:rsidRDefault="00C10E39" w:rsidP="00502346">
            <w:pPr>
              <w:rPr>
                <w:rFonts w:ascii="Times New Roman" w:hAnsi="Times New Roman"/>
              </w:rPr>
            </w:pPr>
            <w:r w:rsidRPr="00C10E39">
              <w:rPr>
                <w:rFonts w:ascii="Times New Roman" w:hAnsi="Times New Roman"/>
                <w:sz w:val="22"/>
                <w:szCs w:val="22"/>
              </w:rPr>
              <w:t>121</w:t>
            </w:r>
          </w:p>
        </w:tc>
        <w:tc>
          <w:tcPr>
            <w:tcW w:w="775" w:type="dxa"/>
          </w:tcPr>
          <w:p w:rsidR="00C10E39" w:rsidRPr="00C10E39" w:rsidRDefault="00C10E39" w:rsidP="00502346">
            <w:pPr>
              <w:rPr>
                <w:rFonts w:ascii="Times New Roman" w:hAnsi="Times New Roman"/>
              </w:rPr>
            </w:pPr>
            <w:r w:rsidRPr="00C10E39">
              <w:rPr>
                <w:rFonts w:ascii="Times New Roman" w:hAnsi="Times New Roman"/>
                <w:sz w:val="22"/>
                <w:szCs w:val="22"/>
              </w:rPr>
              <w:t>126</w:t>
            </w:r>
          </w:p>
        </w:tc>
        <w:tc>
          <w:tcPr>
            <w:tcW w:w="775" w:type="dxa"/>
          </w:tcPr>
          <w:p w:rsidR="00C10E39" w:rsidRPr="00C10E39" w:rsidRDefault="00C10E39" w:rsidP="00502346">
            <w:pPr>
              <w:rPr>
                <w:rFonts w:ascii="Times New Roman" w:hAnsi="Times New Roman"/>
              </w:rPr>
            </w:pPr>
            <w:r w:rsidRPr="00C10E39">
              <w:rPr>
                <w:rFonts w:ascii="Times New Roman" w:hAnsi="Times New Roman"/>
                <w:sz w:val="22"/>
                <w:szCs w:val="22"/>
              </w:rPr>
              <w:t>154</w:t>
            </w:r>
          </w:p>
        </w:tc>
        <w:tc>
          <w:tcPr>
            <w:tcW w:w="775" w:type="dxa"/>
          </w:tcPr>
          <w:p w:rsidR="00C10E39" w:rsidRPr="00C10E39" w:rsidRDefault="00C10E39" w:rsidP="00502346">
            <w:pPr>
              <w:rPr>
                <w:rFonts w:ascii="Times New Roman" w:hAnsi="Times New Roman"/>
              </w:rPr>
            </w:pPr>
            <w:r w:rsidRPr="00C10E39">
              <w:rPr>
                <w:rFonts w:ascii="Times New Roman" w:hAnsi="Times New Roman"/>
                <w:sz w:val="22"/>
                <w:szCs w:val="22"/>
              </w:rPr>
              <w:t>178</w:t>
            </w:r>
          </w:p>
        </w:tc>
        <w:tc>
          <w:tcPr>
            <w:tcW w:w="775" w:type="dxa"/>
          </w:tcPr>
          <w:p w:rsidR="00C10E39" w:rsidRPr="00C10E39" w:rsidRDefault="00C10E39" w:rsidP="00502346">
            <w:pPr>
              <w:rPr>
                <w:rFonts w:ascii="Times New Roman" w:hAnsi="Times New Roman"/>
              </w:rPr>
            </w:pPr>
            <w:r w:rsidRPr="00C10E39">
              <w:rPr>
                <w:rFonts w:ascii="Times New Roman" w:hAnsi="Times New Roman"/>
                <w:sz w:val="22"/>
                <w:szCs w:val="22"/>
              </w:rPr>
              <w:t>230</w:t>
            </w:r>
          </w:p>
        </w:tc>
        <w:tc>
          <w:tcPr>
            <w:tcW w:w="775" w:type="dxa"/>
          </w:tcPr>
          <w:p w:rsidR="00C10E39" w:rsidRPr="00C10E39" w:rsidRDefault="00C10E39" w:rsidP="00502346">
            <w:pPr>
              <w:rPr>
                <w:rFonts w:ascii="Times New Roman" w:hAnsi="Times New Roman"/>
              </w:rPr>
            </w:pPr>
            <w:r w:rsidRPr="00C10E39">
              <w:rPr>
                <w:rFonts w:ascii="Times New Roman" w:hAnsi="Times New Roman"/>
                <w:sz w:val="22"/>
                <w:szCs w:val="22"/>
              </w:rPr>
              <w:t>194</w:t>
            </w:r>
          </w:p>
        </w:tc>
        <w:tc>
          <w:tcPr>
            <w:tcW w:w="775" w:type="dxa"/>
          </w:tcPr>
          <w:p w:rsidR="00C10E39" w:rsidRPr="00C10E39" w:rsidRDefault="00C10E39" w:rsidP="00502346">
            <w:pPr>
              <w:rPr>
                <w:rFonts w:ascii="Times New Roman" w:hAnsi="Times New Roman"/>
              </w:rPr>
            </w:pPr>
            <w:r w:rsidRPr="00C10E39">
              <w:rPr>
                <w:rFonts w:ascii="Times New Roman" w:hAnsi="Times New Roman"/>
                <w:sz w:val="22"/>
                <w:szCs w:val="22"/>
              </w:rPr>
              <w:t>176</w:t>
            </w:r>
          </w:p>
        </w:tc>
        <w:tc>
          <w:tcPr>
            <w:tcW w:w="775" w:type="dxa"/>
          </w:tcPr>
          <w:p w:rsidR="00C10E39" w:rsidRPr="00C10E39" w:rsidRDefault="00C10E39" w:rsidP="00502346">
            <w:pPr>
              <w:rPr>
                <w:rFonts w:ascii="Times New Roman" w:hAnsi="Times New Roman"/>
                <w:lang w:val="sr-Cyrl-CS"/>
              </w:rPr>
            </w:pPr>
            <w:r w:rsidRPr="00C10E39">
              <w:rPr>
                <w:rFonts w:ascii="Times New Roman" w:hAnsi="Times New Roman"/>
                <w:sz w:val="22"/>
                <w:szCs w:val="22"/>
                <w:lang w:val="sr-Cyrl-CS"/>
              </w:rPr>
              <w:t>0</w:t>
            </w:r>
          </w:p>
        </w:tc>
        <w:tc>
          <w:tcPr>
            <w:tcW w:w="909" w:type="dxa"/>
          </w:tcPr>
          <w:p w:rsidR="00C10E39" w:rsidRPr="00C10E39" w:rsidRDefault="00C10E39" w:rsidP="00502346">
            <w:pPr>
              <w:rPr>
                <w:rFonts w:ascii="Times New Roman" w:hAnsi="Times New Roman"/>
              </w:rPr>
            </w:pPr>
            <w:r w:rsidRPr="00C10E39">
              <w:rPr>
                <w:rFonts w:ascii="Times New Roman" w:hAnsi="Times New Roman"/>
                <w:sz w:val="22"/>
                <w:szCs w:val="22"/>
              </w:rPr>
              <w:t>1412</w:t>
            </w:r>
          </w:p>
        </w:tc>
      </w:tr>
      <w:tr w:rsidR="00C10E39" w:rsidRPr="00C10E39" w:rsidTr="00502346">
        <w:trPr>
          <w:trHeight w:val="280"/>
          <w:jc w:val="center"/>
        </w:trPr>
        <w:tc>
          <w:tcPr>
            <w:tcW w:w="1044" w:type="dxa"/>
          </w:tcPr>
          <w:p w:rsidR="00C10E39" w:rsidRPr="00C10E39" w:rsidRDefault="00C10E39" w:rsidP="00502346">
            <w:pPr>
              <w:rPr>
                <w:rFonts w:ascii="Times New Roman" w:hAnsi="Times New Roman"/>
                <w:lang w:val="sr-Cyrl-CS"/>
              </w:rPr>
            </w:pPr>
            <w:r w:rsidRPr="00C10E39">
              <w:rPr>
                <w:rFonts w:ascii="Times New Roman" w:hAnsi="Times New Roman"/>
                <w:sz w:val="22"/>
                <w:szCs w:val="22"/>
                <w:lang w:val="sr-Cyrl-CS"/>
              </w:rPr>
              <w:t>жене</w:t>
            </w:r>
          </w:p>
        </w:tc>
        <w:tc>
          <w:tcPr>
            <w:tcW w:w="773" w:type="dxa"/>
          </w:tcPr>
          <w:p w:rsidR="00C10E39" w:rsidRPr="00C10E39" w:rsidRDefault="00C10E39" w:rsidP="00502346">
            <w:pPr>
              <w:widowControl w:val="0"/>
              <w:suppressAutoHyphens/>
              <w:rPr>
                <w:rFonts w:ascii="Times New Roman" w:eastAsia="HG Mincho Light J" w:hAnsi="Times New Roman"/>
              </w:rPr>
            </w:pPr>
            <w:r w:rsidRPr="00C10E39">
              <w:rPr>
                <w:rFonts w:ascii="Times New Roman" w:eastAsia="HG Mincho Light J" w:hAnsi="Times New Roman"/>
                <w:sz w:val="22"/>
                <w:szCs w:val="22"/>
              </w:rPr>
              <w:t>27</w:t>
            </w:r>
          </w:p>
        </w:tc>
        <w:tc>
          <w:tcPr>
            <w:tcW w:w="823" w:type="dxa"/>
            <w:gridSpan w:val="2"/>
          </w:tcPr>
          <w:p w:rsidR="00C10E39" w:rsidRPr="00C10E39" w:rsidRDefault="00C10E39" w:rsidP="00502346">
            <w:pPr>
              <w:rPr>
                <w:rFonts w:ascii="Times New Roman" w:hAnsi="Times New Roman"/>
              </w:rPr>
            </w:pPr>
            <w:r w:rsidRPr="00C10E39">
              <w:rPr>
                <w:rFonts w:ascii="Times New Roman" w:hAnsi="Times New Roman"/>
                <w:sz w:val="22"/>
                <w:szCs w:val="22"/>
              </w:rPr>
              <w:t>48</w:t>
            </w:r>
          </w:p>
        </w:tc>
        <w:tc>
          <w:tcPr>
            <w:tcW w:w="816" w:type="dxa"/>
          </w:tcPr>
          <w:p w:rsidR="00C10E39" w:rsidRPr="00C10E39" w:rsidRDefault="00C10E39" w:rsidP="00502346">
            <w:pPr>
              <w:rPr>
                <w:rFonts w:ascii="Times New Roman" w:hAnsi="Times New Roman"/>
              </w:rPr>
            </w:pPr>
            <w:r w:rsidRPr="00C10E39">
              <w:rPr>
                <w:rFonts w:ascii="Times New Roman" w:hAnsi="Times New Roman"/>
                <w:sz w:val="22"/>
                <w:szCs w:val="22"/>
              </w:rPr>
              <w:t>59</w:t>
            </w:r>
          </w:p>
        </w:tc>
        <w:tc>
          <w:tcPr>
            <w:tcW w:w="806" w:type="dxa"/>
          </w:tcPr>
          <w:p w:rsidR="00C10E39" w:rsidRPr="00C10E39" w:rsidRDefault="00C10E39" w:rsidP="00502346">
            <w:pPr>
              <w:rPr>
                <w:rFonts w:ascii="Times New Roman" w:hAnsi="Times New Roman"/>
              </w:rPr>
            </w:pPr>
            <w:r w:rsidRPr="00C10E39">
              <w:rPr>
                <w:rFonts w:ascii="Times New Roman" w:hAnsi="Times New Roman"/>
                <w:sz w:val="22"/>
                <w:szCs w:val="22"/>
              </w:rPr>
              <w:t>68</w:t>
            </w:r>
          </w:p>
        </w:tc>
        <w:tc>
          <w:tcPr>
            <w:tcW w:w="775" w:type="dxa"/>
          </w:tcPr>
          <w:p w:rsidR="00C10E39" w:rsidRPr="00C10E39" w:rsidRDefault="00C10E39" w:rsidP="00502346">
            <w:pPr>
              <w:rPr>
                <w:rFonts w:ascii="Times New Roman" w:hAnsi="Times New Roman"/>
              </w:rPr>
            </w:pPr>
            <w:r w:rsidRPr="00C10E39">
              <w:rPr>
                <w:rFonts w:ascii="Times New Roman" w:hAnsi="Times New Roman"/>
                <w:sz w:val="22"/>
                <w:szCs w:val="22"/>
              </w:rPr>
              <w:t>73</w:t>
            </w:r>
          </w:p>
        </w:tc>
        <w:tc>
          <w:tcPr>
            <w:tcW w:w="775" w:type="dxa"/>
          </w:tcPr>
          <w:p w:rsidR="00C10E39" w:rsidRPr="00C10E39" w:rsidRDefault="00C10E39" w:rsidP="00502346">
            <w:pPr>
              <w:rPr>
                <w:rFonts w:ascii="Times New Roman" w:hAnsi="Times New Roman"/>
              </w:rPr>
            </w:pPr>
            <w:r w:rsidRPr="00C10E39">
              <w:rPr>
                <w:rFonts w:ascii="Times New Roman" w:hAnsi="Times New Roman"/>
                <w:sz w:val="22"/>
                <w:szCs w:val="22"/>
              </w:rPr>
              <w:t>103</w:t>
            </w:r>
          </w:p>
        </w:tc>
        <w:tc>
          <w:tcPr>
            <w:tcW w:w="775" w:type="dxa"/>
          </w:tcPr>
          <w:p w:rsidR="00C10E39" w:rsidRPr="00C10E39" w:rsidRDefault="00C10E39" w:rsidP="00502346">
            <w:pPr>
              <w:rPr>
                <w:rFonts w:ascii="Times New Roman" w:hAnsi="Times New Roman"/>
              </w:rPr>
            </w:pPr>
            <w:r w:rsidRPr="00C10E39">
              <w:rPr>
                <w:rFonts w:ascii="Times New Roman" w:hAnsi="Times New Roman"/>
                <w:sz w:val="22"/>
                <w:szCs w:val="22"/>
              </w:rPr>
              <w:t>113</w:t>
            </w:r>
          </w:p>
        </w:tc>
        <w:tc>
          <w:tcPr>
            <w:tcW w:w="775" w:type="dxa"/>
          </w:tcPr>
          <w:p w:rsidR="00C10E39" w:rsidRPr="00C10E39" w:rsidRDefault="00C10E39" w:rsidP="00502346">
            <w:pPr>
              <w:rPr>
                <w:rFonts w:ascii="Times New Roman" w:hAnsi="Times New Roman"/>
              </w:rPr>
            </w:pPr>
            <w:r w:rsidRPr="00C10E39">
              <w:rPr>
                <w:rFonts w:ascii="Times New Roman" w:hAnsi="Times New Roman"/>
                <w:sz w:val="22"/>
                <w:szCs w:val="22"/>
              </w:rPr>
              <w:t>137</w:t>
            </w:r>
          </w:p>
        </w:tc>
        <w:tc>
          <w:tcPr>
            <w:tcW w:w="775" w:type="dxa"/>
          </w:tcPr>
          <w:p w:rsidR="00C10E39" w:rsidRPr="00C10E39" w:rsidRDefault="00C10E39" w:rsidP="00502346">
            <w:pPr>
              <w:rPr>
                <w:rFonts w:ascii="Times New Roman" w:hAnsi="Times New Roman"/>
              </w:rPr>
            </w:pPr>
            <w:r w:rsidRPr="00C10E39">
              <w:rPr>
                <w:rFonts w:ascii="Times New Roman" w:hAnsi="Times New Roman"/>
                <w:sz w:val="22"/>
                <w:szCs w:val="22"/>
              </w:rPr>
              <w:t>121</w:t>
            </w:r>
          </w:p>
        </w:tc>
        <w:tc>
          <w:tcPr>
            <w:tcW w:w="775" w:type="dxa"/>
          </w:tcPr>
          <w:p w:rsidR="00C10E39" w:rsidRPr="00C10E39" w:rsidRDefault="00C10E39" w:rsidP="00502346">
            <w:pPr>
              <w:rPr>
                <w:rFonts w:ascii="Times New Roman" w:hAnsi="Times New Roman"/>
              </w:rPr>
            </w:pPr>
            <w:r w:rsidRPr="00C10E39">
              <w:rPr>
                <w:rFonts w:ascii="Times New Roman" w:hAnsi="Times New Roman"/>
                <w:sz w:val="22"/>
                <w:szCs w:val="22"/>
              </w:rPr>
              <w:t>74</w:t>
            </w:r>
          </w:p>
        </w:tc>
        <w:tc>
          <w:tcPr>
            <w:tcW w:w="775" w:type="dxa"/>
          </w:tcPr>
          <w:p w:rsidR="00C10E39" w:rsidRPr="00C10E39" w:rsidRDefault="00C10E39" w:rsidP="00502346">
            <w:pPr>
              <w:rPr>
                <w:rFonts w:ascii="Times New Roman" w:hAnsi="Times New Roman"/>
                <w:lang w:val="sr-Cyrl-CS"/>
              </w:rPr>
            </w:pPr>
            <w:r w:rsidRPr="00C10E39">
              <w:rPr>
                <w:rFonts w:ascii="Times New Roman" w:hAnsi="Times New Roman"/>
                <w:sz w:val="22"/>
                <w:szCs w:val="22"/>
                <w:lang w:val="sr-Cyrl-CS"/>
              </w:rPr>
              <w:t>0</w:t>
            </w:r>
          </w:p>
        </w:tc>
        <w:tc>
          <w:tcPr>
            <w:tcW w:w="909" w:type="dxa"/>
          </w:tcPr>
          <w:p w:rsidR="00C10E39" w:rsidRPr="00C10E39" w:rsidRDefault="00C10E39" w:rsidP="00502346">
            <w:pPr>
              <w:rPr>
                <w:rFonts w:ascii="Times New Roman" w:hAnsi="Times New Roman"/>
              </w:rPr>
            </w:pPr>
            <w:r>
              <w:rPr>
                <w:rFonts w:ascii="Times New Roman" w:hAnsi="Times New Roman"/>
                <w:sz w:val="22"/>
                <w:szCs w:val="22"/>
              </w:rPr>
              <w:t>823</w:t>
            </w:r>
          </w:p>
        </w:tc>
      </w:tr>
    </w:tbl>
    <w:p w:rsidR="00C10E39" w:rsidRPr="00C10E39" w:rsidRDefault="00C10E39" w:rsidP="00C10E39">
      <w:pPr>
        <w:rPr>
          <w:rFonts w:ascii="Times New Roman" w:hAnsi="Times New Roman"/>
          <w:sz w:val="20"/>
          <w:szCs w:val="20"/>
          <w:lang w:val="sr-Cyrl-CS"/>
        </w:rPr>
      </w:pPr>
      <w:r w:rsidRPr="00C10E39">
        <w:rPr>
          <w:rFonts w:ascii="Times New Roman" w:hAnsi="Times New Roman"/>
          <w:sz w:val="20"/>
          <w:szCs w:val="20"/>
        </w:rPr>
        <w:t xml:space="preserve">Извор: Извештај НСЗ  </w:t>
      </w:r>
      <w:r w:rsidRPr="00C10E39">
        <w:rPr>
          <w:rFonts w:ascii="Times New Roman" w:hAnsi="Times New Roman"/>
          <w:sz w:val="20"/>
          <w:szCs w:val="20"/>
          <w:lang w:val="sr-Cyrl-CS"/>
        </w:rPr>
        <w:t>ф</w:t>
      </w:r>
      <w:r w:rsidRPr="00C10E39">
        <w:rPr>
          <w:rFonts w:ascii="Times New Roman" w:hAnsi="Times New Roman"/>
          <w:sz w:val="20"/>
          <w:szCs w:val="20"/>
        </w:rPr>
        <w:t xml:space="preserve">илијала Лозница  </w:t>
      </w:r>
    </w:p>
    <w:p w:rsidR="00C10E39" w:rsidRPr="00C10E39" w:rsidRDefault="00C10E39" w:rsidP="00C10E39">
      <w:pPr>
        <w:rPr>
          <w:rFonts w:ascii="Times New Roman" w:hAnsi="Times New Roman"/>
          <w:sz w:val="22"/>
          <w:szCs w:val="22"/>
          <w:lang w:val="sr-Cyrl-CS"/>
        </w:rPr>
      </w:pPr>
    </w:p>
    <w:p w:rsidR="00C10E39" w:rsidRPr="00C10E39" w:rsidRDefault="00C10E39" w:rsidP="00C10E39">
      <w:pPr>
        <w:jc w:val="both"/>
        <w:rPr>
          <w:rFonts w:ascii="Times New Roman" w:hAnsi="Times New Roman"/>
          <w:lang w:val="sr-Cyrl-CS"/>
        </w:rPr>
      </w:pPr>
      <w:r w:rsidRPr="00C10E39">
        <w:rPr>
          <w:rFonts w:ascii="Times New Roman" w:hAnsi="Times New Roman"/>
          <w:lang w:val="sr-Cyrl-CS"/>
        </w:rPr>
        <w:t>-У 2023.години учешће лица старости до 29 година у укупној незапослености је 16,</w:t>
      </w:r>
      <w:r>
        <w:rPr>
          <w:rFonts w:ascii="Times New Roman" w:hAnsi="Times New Roman"/>
          <w:lang w:val="sr-Cyrl-CS"/>
        </w:rPr>
        <w:t>5% (233</w:t>
      </w:r>
      <w:r w:rsidRPr="00C10E39">
        <w:rPr>
          <w:rFonts w:ascii="Times New Roman" w:hAnsi="Times New Roman"/>
          <w:lang w:val="sr-Cyrl-CS"/>
        </w:rPr>
        <w:t xml:space="preserve"> лица) која припадају категорији младих  до 30 година, па посебну  пажњу обратити на ову популацију која се најчешће одлучи да оде у потрази за послом ;   </w:t>
      </w:r>
    </w:p>
    <w:p w:rsidR="00C10E39" w:rsidRPr="00C10E39" w:rsidRDefault="00C10E39" w:rsidP="00C10E39">
      <w:pPr>
        <w:jc w:val="both"/>
        <w:rPr>
          <w:rFonts w:ascii="Times New Roman" w:hAnsi="Times New Roman"/>
          <w:lang w:val="sr-Cyrl-CS"/>
        </w:rPr>
      </w:pPr>
      <w:r w:rsidRPr="00C10E39">
        <w:rPr>
          <w:rFonts w:ascii="Times New Roman" w:hAnsi="Times New Roman"/>
          <w:lang w:val="sr-Cyrl-CS"/>
        </w:rPr>
        <w:t xml:space="preserve">- учешће лица између 30 и 54 године износи </w:t>
      </w:r>
      <w:r>
        <w:rPr>
          <w:rFonts w:ascii="Times New Roman" w:hAnsi="Times New Roman"/>
          <w:lang w:val="sr-Cyrl-CS"/>
        </w:rPr>
        <w:t>57,30</w:t>
      </w:r>
      <w:r w:rsidRPr="00C10E39">
        <w:rPr>
          <w:rFonts w:ascii="Times New Roman" w:hAnsi="Times New Roman"/>
          <w:lang w:val="sr-Cyrl-CS"/>
        </w:rPr>
        <w:t>% (</w:t>
      </w:r>
      <w:r>
        <w:rPr>
          <w:rFonts w:ascii="Times New Roman" w:hAnsi="Times New Roman"/>
          <w:lang w:val="sr-Cyrl-CS"/>
        </w:rPr>
        <w:t>809</w:t>
      </w:r>
      <w:r w:rsidRPr="00C10E39">
        <w:rPr>
          <w:rFonts w:ascii="Times New Roman" w:hAnsi="Times New Roman"/>
          <w:lang w:val="sr-Cyrl-CS"/>
        </w:rPr>
        <w:t xml:space="preserve"> лица), висок проценат радно способног становништа ;</w:t>
      </w:r>
    </w:p>
    <w:p w:rsidR="00C10E39" w:rsidRPr="00C10E39" w:rsidRDefault="00C10E39" w:rsidP="00C10E39">
      <w:pPr>
        <w:jc w:val="both"/>
        <w:rPr>
          <w:rFonts w:ascii="Times New Roman" w:hAnsi="Times New Roman"/>
        </w:rPr>
      </w:pPr>
      <w:r w:rsidRPr="00C10E39">
        <w:rPr>
          <w:rFonts w:ascii="Times New Roman" w:hAnsi="Times New Roman"/>
          <w:lang w:val="sr-Cyrl-CS"/>
        </w:rPr>
        <w:t>-док учешћ</w:t>
      </w:r>
      <w:r>
        <w:rPr>
          <w:rFonts w:ascii="Times New Roman" w:hAnsi="Times New Roman"/>
          <w:lang w:val="sr-Cyrl-CS"/>
        </w:rPr>
        <w:t xml:space="preserve">е лица старијих од 55 година </w:t>
      </w:r>
      <w:r w:rsidRPr="00C10E39">
        <w:rPr>
          <w:rFonts w:ascii="Times New Roman" w:hAnsi="Times New Roman"/>
          <w:lang w:val="sr-Cyrl-CS"/>
        </w:rPr>
        <w:t>2</w:t>
      </w:r>
      <w:r>
        <w:rPr>
          <w:rFonts w:ascii="Times New Roman" w:hAnsi="Times New Roman"/>
          <w:lang w:val="sr-Cyrl-CS"/>
        </w:rPr>
        <w:t>6,20</w:t>
      </w:r>
      <w:r w:rsidRPr="00C10E39">
        <w:rPr>
          <w:rFonts w:ascii="Times New Roman" w:hAnsi="Times New Roman"/>
          <w:lang w:val="sr-Cyrl-CS"/>
        </w:rPr>
        <w:t>% (</w:t>
      </w:r>
      <w:r>
        <w:rPr>
          <w:rFonts w:ascii="Times New Roman" w:hAnsi="Times New Roman"/>
          <w:lang w:val="sr-Cyrl-CS"/>
        </w:rPr>
        <w:t>370</w:t>
      </w:r>
      <w:r w:rsidRPr="00C10E39">
        <w:rPr>
          <w:rFonts w:ascii="Times New Roman" w:hAnsi="Times New Roman"/>
          <w:lang w:val="sr-Cyrl-CS"/>
        </w:rPr>
        <w:t xml:space="preserve"> лица) која се третирају као лица са фактором отежане запошљивости, свакако забрињава и требало би му посветити посебну пажњу.</w:t>
      </w:r>
    </w:p>
    <w:p w:rsidR="009E3783" w:rsidRPr="00C10E39" w:rsidRDefault="009E3783" w:rsidP="007A24EF">
      <w:pPr>
        <w:spacing w:after="160" w:line="259" w:lineRule="auto"/>
        <w:jc w:val="both"/>
        <w:rPr>
          <w:rFonts w:ascii="Cambria" w:eastAsia="Calibri" w:hAnsi="Cambria" w:cs="Tahoma"/>
          <w:color w:val="000000"/>
          <w:sz w:val="22"/>
          <w:szCs w:val="22"/>
          <w:lang w:eastAsia="ar-SA"/>
        </w:rPr>
      </w:pPr>
    </w:p>
    <w:p w:rsidR="000D2BD3" w:rsidRPr="000D2BD3" w:rsidRDefault="000D2BD3" w:rsidP="000D2BD3">
      <w:pPr>
        <w:pStyle w:val="Heading3"/>
        <w:jc w:val="center"/>
        <w:rPr>
          <w:sz w:val="22"/>
          <w:szCs w:val="22"/>
          <w:lang w:val="ru-RU"/>
        </w:rPr>
      </w:pPr>
      <w:bookmarkStart w:id="55" w:name="_Toc163712661"/>
      <w:r w:rsidRPr="000D2BD3">
        <w:rPr>
          <w:sz w:val="22"/>
          <w:szCs w:val="22"/>
          <w:lang w:val="ru-RU"/>
        </w:rPr>
        <w:t>Табела бр.</w:t>
      </w:r>
      <w:r w:rsidR="006B7D60">
        <w:rPr>
          <w:sz w:val="22"/>
          <w:szCs w:val="22"/>
          <w:lang w:val="ru-RU"/>
        </w:rPr>
        <w:t>20</w:t>
      </w:r>
      <w:r w:rsidRPr="000D2BD3">
        <w:rPr>
          <w:sz w:val="22"/>
          <w:szCs w:val="22"/>
          <w:lang w:val="ru-RU"/>
        </w:rPr>
        <w:t xml:space="preserve">: приказ података о незапосленим лицима  према дужини трајања незапослености, </w:t>
      </w:r>
      <w:r w:rsidRPr="000D2BD3">
        <w:rPr>
          <w:sz w:val="22"/>
          <w:szCs w:val="22"/>
        </w:rPr>
        <w:t>децембар</w:t>
      </w:r>
      <w:r w:rsidRPr="000D2BD3">
        <w:rPr>
          <w:sz w:val="22"/>
          <w:szCs w:val="22"/>
          <w:lang w:val="ru-RU"/>
        </w:rPr>
        <w:t xml:space="preserve">  </w:t>
      </w:r>
      <w:r w:rsidRPr="000D2BD3">
        <w:rPr>
          <w:sz w:val="22"/>
          <w:szCs w:val="22"/>
          <w:lang w:val="en-US"/>
        </w:rPr>
        <w:t>202</w:t>
      </w:r>
      <w:r w:rsidRPr="000D2BD3">
        <w:rPr>
          <w:sz w:val="22"/>
          <w:szCs w:val="22"/>
        </w:rPr>
        <w:t>3. год:</w:t>
      </w:r>
      <w:bookmarkEnd w:id="55"/>
    </w:p>
    <w:tbl>
      <w:tblPr>
        <w:tblW w:w="106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864"/>
        <w:gridCol w:w="884"/>
        <w:gridCol w:w="884"/>
        <w:gridCol w:w="884"/>
        <w:gridCol w:w="862"/>
        <w:gridCol w:w="862"/>
        <w:gridCol w:w="862"/>
        <w:gridCol w:w="862"/>
        <w:gridCol w:w="862"/>
        <w:gridCol w:w="828"/>
        <w:gridCol w:w="897"/>
      </w:tblGrid>
      <w:tr w:rsidR="000D2BD3" w:rsidRPr="000D2BD3" w:rsidTr="00502346">
        <w:trPr>
          <w:trHeight w:val="771"/>
          <w:jc w:val="center"/>
        </w:trPr>
        <w:tc>
          <w:tcPr>
            <w:tcW w:w="1086" w:type="dxa"/>
            <w:shd w:val="clear" w:color="auto" w:fill="EAF1DD"/>
          </w:tcPr>
          <w:p w:rsidR="000D2BD3" w:rsidRPr="000D2BD3" w:rsidRDefault="000D2BD3" w:rsidP="00502346">
            <w:pPr>
              <w:rPr>
                <w:rFonts w:ascii="Times New Roman" w:hAnsi="Times New Roman"/>
              </w:rPr>
            </w:pPr>
            <w:r w:rsidRPr="000D2BD3">
              <w:rPr>
                <w:rFonts w:ascii="Times New Roman" w:hAnsi="Times New Roman"/>
                <w:sz w:val="22"/>
                <w:szCs w:val="22"/>
              </w:rPr>
              <w:t>Дужина тражења посла</w:t>
            </w:r>
          </w:p>
        </w:tc>
        <w:tc>
          <w:tcPr>
            <w:tcW w:w="861" w:type="dxa"/>
            <w:shd w:val="clear" w:color="auto" w:fill="EAF1DD"/>
          </w:tcPr>
          <w:p w:rsidR="000D2BD3" w:rsidRPr="000D2BD3" w:rsidRDefault="000D2BD3" w:rsidP="00502346">
            <w:pPr>
              <w:rPr>
                <w:rFonts w:ascii="Times New Roman" w:hAnsi="Times New Roman"/>
              </w:rPr>
            </w:pPr>
            <w:r w:rsidRPr="000D2BD3">
              <w:rPr>
                <w:rFonts w:ascii="Times New Roman" w:hAnsi="Times New Roman"/>
                <w:sz w:val="22"/>
                <w:szCs w:val="22"/>
              </w:rPr>
              <w:t>до 3 месеца</w:t>
            </w:r>
          </w:p>
        </w:tc>
        <w:tc>
          <w:tcPr>
            <w:tcW w:w="877" w:type="dxa"/>
            <w:shd w:val="clear" w:color="auto" w:fill="EAF1DD"/>
          </w:tcPr>
          <w:p w:rsidR="000D2BD3" w:rsidRPr="000D2BD3" w:rsidRDefault="000D2BD3" w:rsidP="00502346">
            <w:pPr>
              <w:rPr>
                <w:rFonts w:ascii="Times New Roman" w:hAnsi="Times New Roman"/>
              </w:rPr>
            </w:pPr>
            <w:r w:rsidRPr="000D2BD3">
              <w:rPr>
                <w:rFonts w:ascii="Times New Roman" w:hAnsi="Times New Roman"/>
                <w:sz w:val="22"/>
                <w:szCs w:val="22"/>
              </w:rPr>
              <w:t>3 до 6 месеци</w:t>
            </w:r>
          </w:p>
        </w:tc>
        <w:tc>
          <w:tcPr>
            <w:tcW w:w="877" w:type="dxa"/>
            <w:shd w:val="clear" w:color="auto" w:fill="EAF1DD"/>
          </w:tcPr>
          <w:p w:rsidR="000D2BD3" w:rsidRPr="000D2BD3" w:rsidRDefault="000D2BD3" w:rsidP="00502346">
            <w:pPr>
              <w:rPr>
                <w:rFonts w:ascii="Times New Roman" w:hAnsi="Times New Roman"/>
              </w:rPr>
            </w:pPr>
            <w:r w:rsidRPr="000D2BD3">
              <w:rPr>
                <w:rFonts w:ascii="Times New Roman" w:hAnsi="Times New Roman"/>
                <w:sz w:val="22"/>
                <w:szCs w:val="22"/>
              </w:rPr>
              <w:t>6 до 9 месеци</w:t>
            </w:r>
          </w:p>
        </w:tc>
        <w:tc>
          <w:tcPr>
            <w:tcW w:w="877" w:type="dxa"/>
            <w:shd w:val="clear" w:color="auto" w:fill="EAF1DD"/>
          </w:tcPr>
          <w:p w:rsidR="000D2BD3" w:rsidRPr="000D2BD3" w:rsidRDefault="000D2BD3" w:rsidP="00502346">
            <w:pPr>
              <w:rPr>
                <w:rFonts w:ascii="Times New Roman" w:hAnsi="Times New Roman"/>
              </w:rPr>
            </w:pPr>
            <w:r w:rsidRPr="000D2BD3">
              <w:rPr>
                <w:rFonts w:ascii="Times New Roman" w:hAnsi="Times New Roman"/>
                <w:sz w:val="22"/>
                <w:szCs w:val="22"/>
              </w:rPr>
              <w:t>9 до 12 месеци</w:t>
            </w:r>
          </w:p>
        </w:tc>
        <w:tc>
          <w:tcPr>
            <w:tcW w:w="857" w:type="dxa"/>
            <w:shd w:val="clear" w:color="auto" w:fill="EAF1DD"/>
          </w:tcPr>
          <w:p w:rsidR="000D2BD3" w:rsidRPr="000D2BD3" w:rsidRDefault="000D2BD3" w:rsidP="00502346">
            <w:pPr>
              <w:rPr>
                <w:rFonts w:ascii="Times New Roman" w:hAnsi="Times New Roman"/>
              </w:rPr>
            </w:pPr>
            <w:r w:rsidRPr="000D2BD3">
              <w:rPr>
                <w:rFonts w:ascii="Times New Roman" w:hAnsi="Times New Roman"/>
                <w:sz w:val="22"/>
                <w:szCs w:val="22"/>
              </w:rPr>
              <w:t>1 до 2 године</w:t>
            </w:r>
          </w:p>
        </w:tc>
        <w:tc>
          <w:tcPr>
            <w:tcW w:w="857" w:type="dxa"/>
            <w:shd w:val="clear" w:color="auto" w:fill="EAF1DD"/>
          </w:tcPr>
          <w:p w:rsidR="000D2BD3" w:rsidRPr="000D2BD3" w:rsidRDefault="000D2BD3" w:rsidP="00502346">
            <w:pPr>
              <w:rPr>
                <w:rFonts w:ascii="Times New Roman" w:hAnsi="Times New Roman"/>
              </w:rPr>
            </w:pPr>
            <w:r w:rsidRPr="000D2BD3">
              <w:rPr>
                <w:rFonts w:ascii="Times New Roman" w:hAnsi="Times New Roman"/>
                <w:sz w:val="22"/>
                <w:szCs w:val="22"/>
              </w:rPr>
              <w:t xml:space="preserve">2 до 3 године </w:t>
            </w:r>
          </w:p>
        </w:tc>
        <w:tc>
          <w:tcPr>
            <w:tcW w:w="857" w:type="dxa"/>
            <w:shd w:val="clear" w:color="auto" w:fill="EAF1DD"/>
          </w:tcPr>
          <w:p w:rsidR="000D2BD3" w:rsidRPr="000D2BD3" w:rsidRDefault="000D2BD3" w:rsidP="00502346">
            <w:pPr>
              <w:rPr>
                <w:rFonts w:ascii="Times New Roman" w:hAnsi="Times New Roman"/>
              </w:rPr>
            </w:pPr>
            <w:r w:rsidRPr="000D2BD3">
              <w:rPr>
                <w:rFonts w:ascii="Times New Roman" w:hAnsi="Times New Roman"/>
                <w:sz w:val="22"/>
                <w:szCs w:val="22"/>
              </w:rPr>
              <w:t>3 до 5 година</w:t>
            </w:r>
          </w:p>
        </w:tc>
        <w:tc>
          <w:tcPr>
            <w:tcW w:w="857" w:type="dxa"/>
            <w:shd w:val="clear" w:color="auto" w:fill="EAF1DD"/>
          </w:tcPr>
          <w:p w:rsidR="000D2BD3" w:rsidRPr="000D2BD3" w:rsidRDefault="000D2BD3" w:rsidP="00502346">
            <w:pPr>
              <w:rPr>
                <w:rFonts w:ascii="Times New Roman" w:hAnsi="Times New Roman"/>
              </w:rPr>
            </w:pPr>
            <w:r w:rsidRPr="000D2BD3">
              <w:rPr>
                <w:rFonts w:ascii="Times New Roman" w:hAnsi="Times New Roman"/>
                <w:sz w:val="22"/>
                <w:szCs w:val="22"/>
              </w:rPr>
              <w:t>5 до 8 година</w:t>
            </w:r>
          </w:p>
        </w:tc>
        <w:tc>
          <w:tcPr>
            <w:tcW w:w="857" w:type="dxa"/>
            <w:shd w:val="clear" w:color="auto" w:fill="EAF1DD"/>
          </w:tcPr>
          <w:p w:rsidR="000D2BD3" w:rsidRPr="000D2BD3" w:rsidRDefault="000D2BD3" w:rsidP="00502346">
            <w:pPr>
              <w:rPr>
                <w:rFonts w:ascii="Times New Roman" w:hAnsi="Times New Roman"/>
              </w:rPr>
            </w:pPr>
            <w:r w:rsidRPr="000D2BD3">
              <w:rPr>
                <w:rFonts w:ascii="Times New Roman" w:hAnsi="Times New Roman"/>
                <w:sz w:val="22"/>
                <w:szCs w:val="22"/>
              </w:rPr>
              <w:t>8 до 10 година</w:t>
            </w:r>
          </w:p>
        </w:tc>
        <w:tc>
          <w:tcPr>
            <w:tcW w:w="857" w:type="dxa"/>
            <w:shd w:val="clear" w:color="auto" w:fill="EAF1DD"/>
          </w:tcPr>
          <w:p w:rsidR="000D2BD3" w:rsidRPr="000D2BD3" w:rsidRDefault="000D2BD3" w:rsidP="00502346">
            <w:pPr>
              <w:rPr>
                <w:rFonts w:ascii="Times New Roman" w:hAnsi="Times New Roman"/>
              </w:rPr>
            </w:pPr>
            <w:r w:rsidRPr="000D2BD3">
              <w:rPr>
                <w:rFonts w:ascii="Times New Roman" w:hAnsi="Times New Roman"/>
                <w:sz w:val="22"/>
                <w:szCs w:val="22"/>
                <w:lang w:val="sr-Cyrl-CS"/>
              </w:rPr>
              <w:t>п</w:t>
            </w:r>
            <w:r w:rsidRPr="000D2BD3">
              <w:rPr>
                <w:rFonts w:ascii="Times New Roman" w:hAnsi="Times New Roman"/>
                <w:sz w:val="22"/>
                <w:szCs w:val="22"/>
              </w:rPr>
              <w:t>реко 10 год.</w:t>
            </w:r>
          </w:p>
        </w:tc>
        <w:tc>
          <w:tcPr>
            <w:tcW w:w="900" w:type="dxa"/>
            <w:shd w:val="clear" w:color="auto" w:fill="EAF1DD"/>
          </w:tcPr>
          <w:p w:rsidR="000D2BD3" w:rsidRPr="000D2BD3" w:rsidRDefault="000D2BD3" w:rsidP="00502346">
            <w:pPr>
              <w:rPr>
                <w:rFonts w:ascii="Times New Roman" w:hAnsi="Times New Roman"/>
                <w:lang w:val="sr-Cyrl-CS"/>
              </w:rPr>
            </w:pPr>
            <w:r w:rsidRPr="000D2BD3">
              <w:rPr>
                <w:rFonts w:ascii="Times New Roman" w:hAnsi="Times New Roman"/>
                <w:sz w:val="22"/>
                <w:szCs w:val="22"/>
                <w:lang w:val="sr-Cyrl-CS"/>
              </w:rPr>
              <w:t>укупно</w:t>
            </w:r>
          </w:p>
        </w:tc>
      </w:tr>
      <w:tr w:rsidR="000D2BD3" w:rsidRPr="000D2BD3" w:rsidTr="00502346">
        <w:trPr>
          <w:trHeight w:val="272"/>
          <w:jc w:val="center"/>
        </w:trPr>
        <w:tc>
          <w:tcPr>
            <w:tcW w:w="1086" w:type="dxa"/>
          </w:tcPr>
          <w:p w:rsidR="000D2BD3" w:rsidRPr="000D2BD3" w:rsidRDefault="000D2BD3" w:rsidP="00502346">
            <w:pPr>
              <w:rPr>
                <w:rFonts w:ascii="Times New Roman" w:hAnsi="Times New Roman"/>
              </w:rPr>
            </w:pPr>
            <w:r w:rsidRPr="000D2BD3">
              <w:rPr>
                <w:rFonts w:ascii="Times New Roman" w:hAnsi="Times New Roman"/>
                <w:sz w:val="22"/>
                <w:szCs w:val="22"/>
              </w:rPr>
              <w:t>укупно</w:t>
            </w:r>
          </w:p>
        </w:tc>
        <w:tc>
          <w:tcPr>
            <w:tcW w:w="861" w:type="dxa"/>
          </w:tcPr>
          <w:p w:rsidR="000D2BD3" w:rsidRPr="000D2BD3" w:rsidRDefault="000D2BD3" w:rsidP="00502346">
            <w:pPr>
              <w:rPr>
                <w:rFonts w:ascii="Times New Roman" w:hAnsi="Times New Roman"/>
              </w:rPr>
            </w:pPr>
            <w:r>
              <w:rPr>
                <w:rFonts w:ascii="Times New Roman" w:hAnsi="Times New Roman"/>
                <w:sz w:val="22"/>
                <w:szCs w:val="22"/>
              </w:rPr>
              <w:t>117</w:t>
            </w:r>
          </w:p>
        </w:tc>
        <w:tc>
          <w:tcPr>
            <w:tcW w:w="877" w:type="dxa"/>
          </w:tcPr>
          <w:p w:rsidR="000D2BD3" w:rsidRPr="000D2BD3" w:rsidRDefault="000D2BD3" w:rsidP="00502346">
            <w:pPr>
              <w:rPr>
                <w:rFonts w:ascii="Times New Roman" w:hAnsi="Times New Roman"/>
              </w:rPr>
            </w:pPr>
            <w:r>
              <w:rPr>
                <w:rFonts w:ascii="Times New Roman" w:hAnsi="Times New Roman"/>
                <w:sz w:val="22"/>
                <w:szCs w:val="22"/>
              </w:rPr>
              <w:t>71</w:t>
            </w:r>
          </w:p>
        </w:tc>
        <w:tc>
          <w:tcPr>
            <w:tcW w:w="877" w:type="dxa"/>
          </w:tcPr>
          <w:p w:rsidR="000D2BD3" w:rsidRPr="000D2BD3" w:rsidRDefault="000D2BD3" w:rsidP="00502346">
            <w:pPr>
              <w:rPr>
                <w:rFonts w:ascii="Times New Roman" w:hAnsi="Times New Roman"/>
              </w:rPr>
            </w:pPr>
            <w:r>
              <w:rPr>
                <w:rFonts w:ascii="Times New Roman" w:hAnsi="Times New Roman"/>
                <w:sz w:val="22"/>
                <w:szCs w:val="22"/>
              </w:rPr>
              <w:t>68</w:t>
            </w:r>
          </w:p>
        </w:tc>
        <w:tc>
          <w:tcPr>
            <w:tcW w:w="877" w:type="dxa"/>
          </w:tcPr>
          <w:p w:rsidR="000D2BD3" w:rsidRPr="000D2BD3" w:rsidRDefault="000D2BD3" w:rsidP="00502346">
            <w:pPr>
              <w:rPr>
                <w:rFonts w:ascii="Times New Roman" w:hAnsi="Times New Roman"/>
              </w:rPr>
            </w:pPr>
            <w:r>
              <w:rPr>
                <w:rFonts w:ascii="Times New Roman" w:hAnsi="Times New Roman"/>
                <w:sz w:val="22"/>
                <w:szCs w:val="22"/>
              </w:rPr>
              <w:t>73</w:t>
            </w:r>
          </w:p>
        </w:tc>
        <w:tc>
          <w:tcPr>
            <w:tcW w:w="857" w:type="dxa"/>
          </w:tcPr>
          <w:p w:rsidR="000D2BD3" w:rsidRPr="000D2BD3" w:rsidRDefault="000D2BD3" w:rsidP="00502346">
            <w:pPr>
              <w:rPr>
                <w:rFonts w:ascii="Times New Roman" w:hAnsi="Times New Roman"/>
              </w:rPr>
            </w:pPr>
            <w:r>
              <w:rPr>
                <w:rFonts w:ascii="Times New Roman" w:hAnsi="Times New Roman"/>
                <w:sz w:val="22"/>
                <w:szCs w:val="22"/>
              </w:rPr>
              <w:t>195</w:t>
            </w:r>
          </w:p>
        </w:tc>
        <w:tc>
          <w:tcPr>
            <w:tcW w:w="857" w:type="dxa"/>
          </w:tcPr>
          <w:p w:rsidR="000D2BD3" w:rsidRPr="000D2BD3" w:rsidRDefault="000D2BD3" w:rsidP="00502346">
            <w:pPr>
              <w:rPr>
                <w:rFonts w:ascii="Times New Roman" w:hAnsi="Times New Roman"/>
              </w:rPr>
            </w:pPr>
            <w:r>
              <w:rPr>
                <w:rFonts w:ascii="Times New Roman" w:hAnsi="Times New Roman"/>
                <w:sz w:val="22"/>
                <w:szCs w:val="22"/>
              </w:rPr>
              <w:t>128</w:t>
            </w:r>
          </w:p>
        </w:tc>
        <w:tc>
          <w:tcPr>
            <w:tcW w:w="857" w:type="dxa"/>
          </w:tcPr>
          <w:p w:rsidR="000D2BD3" w:rsidRPr="000D2BD3" w:rsidRDefault="000D2BD3" w:rsidP="00502346">
            <w:pPr>
              <w:rPr>
                <w:rFonts w:ascii="Times New Roman" w:hAnsi="Times New Roman"/>
              </w:rPr>
            </w:pPr>
            <w:r>
              <w:rPr>
                <w:rFonts w:ascii="Times New Roman" w:hAnsi="Times New Roman"/>
                <w:sz w:val="22"/>
                <w:szCs w:val="22"/>
              </w:rPr>
              <w:t>127</w:t>
            </w:r>
          </w:p>
        </w:tc>
        <w:tc>
          <w:tcPr>
            <w:tcW w:w="857" w:type="dxa"/>
          </w:tcPr>
          <w:p w:rsidR="000D2BD3" w:rsidRPr="000D2BD3" w:rsidRDefault="000D2BD3" w:rsidP="00502346">
            <w:pPr>
              <w:rPr>
                <w:rFonts w:ascii="Times New Roman" w:hAnsi="Times New Roman"/>
              </w:rPr>
            </w:pPr>
            <w:r>
              <w:rPr>
                <w:rFonts w:ascii="Times New Roman" w:hAnsi="Times New Roman"/>
                <w:sz w:val="22"/>
                <w:szCs w:val="22"/>
              </w:rPr>
              <w:t>146</w:t>
            </w:r>
          </w:p>
        </w:tc>
        <w:tc>
          <w:tcPr>
            <w:tcW w:w="857" w:type="dxa"/>
          </w:tcPr>
          <w:p w:rsidR="000D2BD3" w:rsidRPr="000D2BD3" w:rsidRDefault="000D2BD3" w:rsidP="00502346">
            <w:pPr>
              <w:rPr>
                <w:rFonts w:ascii="Times New Roman" w:hAnsi="Times New Roman"/>
              </w:rPr>
            </w:pPr>
            <w:r>
              <w:rPr>
                <w:rFonts w:ascii="Times New Roman" w:hAnsi="Times New Roman"/>
                <w:sz w:val="22"/>
                <w:szCs w:val="22"/>
              </w:rPr>
              <w:t>89</w:t>
            </w:r>
          </w:p>
        </w:tc>
        <w:tc>
          <w:tcPr>
            <w:tcW w:w="857" w:type="dxa"/>
          </w:tcPr>
          <w:p w:rsidR="000D2BD3" w:rsidRPr="000D2BD3" w:rsidRDefault="000D2BD3" w:rsidP="00502346">
            <w:pPr>
              <w:rPr>
                <w:rFonts w:ascii="Times New Roman" w:hAnsi="Times New Roman"/>
              </w:rPr>
            </w:pPr>
            <w:r>
              <w:rPr>
                <w:rFonts w:ascii="Times New Roman" w:hAnsi="Times New Roman"/>
                <w:sz w:val="22"/>
                <w:szCs w:val="22"/>
              </w:rPr>
              <w:t>398</w:t>
            </w:r>
          </w:p>
        </w:tc>
        <w:tc>
          <w:tcPr>
            <w:tcW w:w="900" w:type="dxa"/>
          </w:tcPr>
          <w:p w:rsidR="000D2BD3" w:rsidRPr="000D2BD3" w:rsidRDefault="000D2BD3" w:rsidP="00502346">
            <w:pPr>
              <w:rPr>
                <w:rFonts w:ascii="Times New Roman" w:hAnsi="Times New Roman"/>
              </w:rPr>
            </w:pPr>
            <w:r>
              <w:rPr>
                <w:rFonts w:ascii="Times New Roman" w:hAnsi="Times New Roman"/>
                <w:sz w:val="22"/>
                <w:szCs w:val="22"/>
              </w:rPr>
              <w:t>1412</w:t>
            </w:r>
          </w:p>
        </w:tc>
      </w:tr>
      <w:tr w:rsidR="000D2BD3" w:rsidRPr="000D2BD3" w:rsidTr="00502346">
        <w:trPr>
          <w:trHeight w:val="272"/>
          <w:jc w:val="center"/>
        </w:trPr>
        <w:tc>
          <w:tcPr>
            <w:tcW w:w="1086" w:type="dxa"/>
          </w:tcPr>
          <w:p w:rsidR="000D2BD3" w:rsidRPr="000D2BD3" w:rsidRDefault="000D2BD3" w:rsidP="00502346">
            <w:pPr>
              <w:rPr>
                <w:rFonts w:ascii="Times New Roman" w:hAnsi="Times New Roman"/>
                <w:lang w:val="sr-Cyrl-CS"/>
              </w:rPr>
            </w:pPr>
            <w:r w:rsidRPr="000D2BD3">
              <w:rPr>
                <w:rFonts w:ascii="Times New Roman" w:hAnsi="Times New Roman"/>
                <w:sz w:val="22"/>
                <w:szCs w:val="22"/>
                <w:lang w:val="sr-Cyrl-CS"/>
              </w:rPr>
              <w:t>жене</w:t>
            </w:r>
          </w:p>
        </w:tc>
        <w:tc>
          <w:tcPr>
            <w:tcW w:w="861" w:type="dxa"/>
          </w:tcPr>
          <w:p w:rsidR="000D2BD3" w:rsidRPr="000D2BD3" w:rsidRDefault="000D2BD3" w:rsidP="00502346">
            <w:pPr>
              <w:rPr>
                <w:rFonts w:ascii="Times New Roman" w:hAnsi="Times New Roman"/>
              </w:rPr>
            </w:pPr>
            <w:r>
              <w:rPr>
                <w:rFonts w:ascii="Times New Roman" w:hAnsi="Times New Roman"/>
                <w:sz w:val="22"/>
                <w:szCs w:val="22"/>
              </w:rPr>
              <w:t>66</w:t>
            </w:r>
          </w:p>
        </w:tc>
        <w:tc>
          <w:tcPr>
            <w:tcW w:w="877" w:type="dxa"/>
          </w:tcPr>
          <w:p w:rsidR="000D2BD3" w:rsidRPr="000D2BD3" w:rsidRDefault="000D2BD3" w:rsidP="00502346">
            <w:pPr>
              <w:rPr>
                <w:rFonts w:ascii="Times New Roman" w:hAnsi="Times New Roman"/>
              </w:rPr>
            </w:pPr>
            <w:r>
              <w:rPr>
                <w:rFonts w:ascii="Times New Roman" w:hAnsi="Times New Roman"/>
                <w:sz w:val="22"/>
                <w:szCs w:val="22"/>
              </w:rPr>
              <w:t>39</w:t>
            </w:r>
          </w:p>
        </w:tc>
        <w:tc>
          <w:tcPr>
            <w:tcW w:w="877" w:type="dxa"/>
          </w:tcPr>
          <w:p w:rsidR="000D2BD3" w:rsidRPr="000D2BD3" w:rsidRDefault="000D2BD3" w:rsidP="00502346">
            <w:pPr>
              <w:rPr>
                <w:rFonts w:ascii="Times New Roman" w:hAnsi="Times New Roman"/>
              </w:rPr>
            </w:pPr>
            <w:r>
              <w:rPr>
                <w:rFonts w:ascii="Times New Roman" w:hAnsi="Times New Roman"/>
                <w:sz w:val="22"/>
                <w:szCs w:val="22"/>
              </w:rPr>
              <w:t>36</w:t>
            </w:r>
          </w:p>
        </w:tc>
        <w:tc>
          <w:tcPr>
            <w:tcW w:w="877" w:type="dxa"/>
          </w:tcPr>
          <w:p w:rsidR="000D2BD3" w:rsidRPr="000D2BD3" w:rsidRDefault="000D2BD3" w:rsidP="00502346">
            <w:pPr>
              <w:rPr>
                <w:rFonts w:ascii="Times New Roman" w:hAnsi="Times New Roman"/>
              </w:rPr>
            </w:pPr>
            <w:r>
              <w:rPr>
                <w:rFonts w:ascii="Times New Roman" w:hAnsi="Times New Roman"/>
                <w:sz w:val="22"/>
                <w:szCs w:val="22"/>
              </w:rPr>
              <w:t>41</w:t>
            </w:r>
          </w:p>
        </w:tc>
        <w:tc>
          <w:tcPr>
            <w:tcW w:w="857" w:type="dxa"/>
          </w:tcPr>
          <w:p w:rsidR="000D2BD3" w:rsidRPr="000D2BD3" w:rsidRDefault="000D2BD3" w:rsidP="00502346">
            <w:pPr>
              <w:rPr>
                <w:rFonts w:ascii="Times New Roman" w:hAnsi="Times New Roman"/>
              </w:rPr>
            </w:pPr>
            <w:r>
              <w:rPr>
                <w:rFonts w:ascii="Times New Roman" w:hAnsi="Times New Roman"/>
                <w:sz w:val="22"/>
                <w:szCs w:val="22"/>
              </w:rPr>
              <w:t>107</w:t>
            </w:r>
          </w:p>
        </w:tc>
        <w:tc>
          <w:tcPr>
            <w:tcW w:w="857" w:type="dxa"/>
          </w:tcPr>
          <w:p w:rsidR="000D2BD3" w:rsidRPr="000D2BD3" w:rsidRDefault="000D2BD3" w:rsidP="00502346">
            <w:pPr>
              <w:rPr>
                <w:rFonts w:ascii="Times New Roman" w:hAnsi="Times New Roman"/>
              </w:rPr>
            </w:pPr>
            <w:r>
              <w:rPr>
                <w:rFonts w:ascii="Times New Roman" w:hAnsi="Times New Roman"/>
                <w:sz w:val="22"/>
                <w:szCs w:val="22"/>
              </w:rPr>
              <w:t>70</w:t>
            </w:r>
          </w:p>
        </w:tc>
        <w:tc>
          <w:tcPr>
            <w:tcW w:w="857" w:type="dxa"/>
          </w:tcPr>
          <w:p w:rsidR="000D2BD3" w:rsidRPr="000D2BD3" w:rsidRDefault="000D2BD3" w:rsidP="00502346">
            <w:pPr>
              <w:rPr>
                <w:rFonts w:ascii="Times New Roman" w:hAnsi="Times New Roman"/>
              </w:rPr>
            </w:pPr>
            <w:r>
              <w:rPr>
                <w:rFonts w:ascii="Times New Roman" w:hAnsi="Times New Roman"/>
                <w:sz w:val="22"/>
                <w:szCs w:val="22"/>
              </w:rPr>
              <w:t>63</w:t>
            </w:r>
          </w:p>
        </w:tc>
        <w:tc>
          <w:tcPr>
            <w:tcW w:w="857" w:type="dxa"/>
          </w:tcPr>
          <w:p w:rsidR="000D2BD3" w:rsidRPr="000D2BD3" w:rsidRDefault="000D2BD3" w:rsidP="00502346">
            <w:pPr>
              <w:rPr>
                <w:rFonts w:ascii="Times New Roman" w:hAnsi="Times New Roman"/>
              </w:rPr>
            </w:pPr>
            <w:r>
              <w:rPr>
                <w:rFonts w:ascii="Times New Roman" w:hAnsi="Times New Roman"/>
                <w:sz w:val="22"/>
                <w:szCs w:val="22"/>
              </w:rPr>
              <w:t>87</w:t>
            </w:r>
          </w:p>
        </w:tc>
        <w:tc>
          <w:tcPr>
            <w:tcW w:w="857" w:type="dxa"/>
          </w:tcPr>
          <w:p w:rsidR="000D2BD3" w:rsidRPr="000D2BD3" w:rsidRDefault="000D2BD3" w:rsidP="00502346">
            <w:pPr>
              <w:rPr>
                <w:rFonts w:ascii="Times New Roman" w:hAnsi="Times New Roman"/>
              </w:rPr>
            </w:pPr>
            <w:r>
              <w:rPr>
                <w:rFonts w:ascii="Times New Roman" w:hAnsi="Times New Roman"/>
                <w:sz w:val="22"/>
                <w:szCs w:val="22"/>
              </w:rPr>
              <w:t>55</w:t>
            </w:r>
          </w:p>
        </w:tc>
        <w:tc>
          <w:tcPr>
            <w:tcW w:w="857" w:type="dxa"/>
          </w:tcPr>
          <w:p w:rsidR="000D2BD3" w:rsidRPr="000D2BD3" w:rsidRDefault="000D2BD3" w:rsidP="00502346">
            <w:pPr>
              <w:rPr>
                <w:rFonts w:ascii="Times New Roman" w:hAnsi="Times New Roman"/>
              </w:rPr>
            </w:pPr>
            <w:r>
              <w:rPr>
                <w:rFonts w:ascii="Times New Roman" w:hAnsi="Times New Roman"/>
                <w:sz w:val="22"/>
                <w:szCs w:val="22"/>
              </w:rPr>
              <w:t>259</w:t>
            </w:r>
          </w:p>
        </w:tc>
        <w:tc>
          <w:tcPr>
            <w:tcW w:w="900" w:type="dxa"/>
          </w:tcPr>
          <w:p w:rsidR="000D2BD3" w:rsidRPr="000D2BD3" w:rsidRDefault="000D2BD3" w:rsidP="00502346">
            <w:pPr>
              <w:rPr>
                <w:rFonts w:ascii="Times New Roman" w:hAnsi="Times New Roman"/>
              </w:rPr>
            </w:pPr>
            <w:r>
              <w:rPr>
                <w:rFonts w:ascii="Times New Roman" w:hAnsi="Times New Roman"/>
                <w:sz w:val="22"/>
                <w:szCs w:val="22"/>
              </w:rPr>
              <w:t>823</w:t>
            </w:r>
          </w:p>
        </w:tc>
      </w:tr>
    </w:tbl>
    <w:p w:rsidR="000D2BD3" w:rsidRPr="000D2BD3" w:rsidRDefault="000D2BD3" w:rsidP="000D2BD3">
      <w:pPr>
        <w:rPr>
          <w:rFonts w:ascii="Cambria" w:hAnsi="Cambria" w:cs="Tahoma"/>
          <w:sz w:val="22"/>
          <w:szCs w:val="22"/>
          <w:lang w:val="ru-RU"/>
        </w:rPr>
      </w:pPr>
    </w:p>
    <w:p w:rsidR="000D2BD3" w:rsidRPr="000D2BD3" w:rsidRDefault="000D2BD3" w:rsidP="000D2BD3">
      <w:pPr>
        <w:jc w:val="both"/>
        <w:rPr>
          <w:rFonts w:ascii="Times New Roman" w:hAnsi="Times New Roman"/>
          <w:lang w:val="ru-RU"/>
        </w:rPr>
      </w:pPr>
      <w:r w:rsidRPr="002272ED">
        <w:rPr>
          <w:rFonts w:ascii="Cambria" w:hAnsi="Cambria" w:cs="Tahoma"/>
          <w:color w:val="002060"/>
          <w:sz w:val="22"/>
          <w:szCs w:val="22"/>
          <w:lang w:val="ru-RU"/>
        </w:rPr>
        <w:t>-</w:t>
      </w:r>
      <w:r w:rsidRPr="000D2BD3">
        <w:rPr>
          <w:rFonts w:ascii="Times New Roman" w:hAnsi="Times New Roman"/>
          <w:lang w:val="ru-RU"/>
        </w:rPr>
        <w:t xml:space="preserve">Највећи број незапослених лица који траже посао су они који га траже </w:t>
      </w:r>
      <w:r w:rsidRPr="000D2BD3">
        <w:rPr>
          <w:rFonts w:ascii="Times New Roman" w:hAnsi="Times New Roman"/>
        </w:rPr>
        <w:t>преко 10</w:t>
      </w:r>
      <w:r w:rsidRPr="000D2BD3">
        <w:rPr>
          <w:rFonts w:ascii="Times New Roman" w:hAnsi="Times New Roman"/>
          <w:lang w:val="ru-RU"/>
        </w:rPr>
        <w:t xml:space="preserve"> година и чине </w:t>
      </w:r>
      <w:r w:rsidR="006B780C">
        <w:rPr>
          <w:rFonts w:ascii="Times New Roman" w:hAnsi="Times New Roman"/>
        </w:rPr>
        <w:t>28,2</w:t>
      </w:r>
      <w:r w:rsidRPr="000D2BD3">
        <w:rPr>
          <w:rFonts w:ascii="Times New Roman" w:hAnsi="Times New Roman"/>
          <w:lang w:val="en-US"/>
        </w:rPr>
        <w:t>%</w:t>
      </w:r>
      <w:r w:rsidRPr="000D2BD3">
        <w:rPr>
          <w:rFonts w:ascii="Times New Roman" w:hAnsi="Times New Roman"/>
          <w:lang w:val="ru-RU"/>
        </w:rPr>
        <w:t xml:space="preserve"> незапослених.</w:t>
      </w:r>
    </w:p>
    <w:p w:rsidR="000D2BD3" w:rsidRPr="000D2BD3" w:rsidRDefault="000D2BD3" w:rsidP="000D2BD3">
      <w:pPr>
        <w:jc w:val="both"/>
        <w:rPr>
          <w:rFonts w:ascii="Times New Roman" w:hAnsi="Times New Roman"/>
          <w:lang w:val="ru-RU"/>
        </w:rPr>
      </w:pPr>
      <w:r w:rsidRPr="000D2BD3">
        <w:rPr>
          <w:rFonts w:ascii="Times New Roman" w:hAnsi="Times New Roman"/>
          <w:lang w:val="ru-RU"/>
        </w:rPr>
        <w:t xml:space="preserve">-Може се закључити да од укупног броја незапослених дуже од 12 месеци (што се сматра дуготрајном незапосленошћу) у општини </w:t>
      </w:r>
      <w:r w:rsidR="008F0FED">
        <w:rPr>
          <w:rFonts w:ascii="Times New Roman" w:hAnsi="Times New Roman"/>
          <w:lang w:val="ru-RU"/>
        </w:rPr>
        <w:t>Љубовија</w:t>
      </w:r>
      <w:r w:rsidRPr="000D2BD3">
        <w:rPr>
          <w:rFonts w:ascii="Times New Roman" w:hAnsi="Times New Roman"/>
          <w:lang w:val="ru-RU"/>
        </w:rPr>
        <w:t xml:space="preserve"> посао тражи </w:t>
      </w:r>
      <w:r w:rsidR="008F0FED">
        <w:rPr>
          <w:rFonts w:ascii="Times New Roman" w:hAnsi="Times New Roman"/>
          <w:lang w:val="ru-RU"/>
        </w:rPr>
        <w:t>76,7</w:t>
      </w:r>
      <w:r w:rsidRPr="000D2BD3">
        <w:rPr>
          <w:rFonts w:ascii="Times New Roman" w:hAnsi="Times New Roman"/>
          <w:lang w:val="ru-RU"/>
        </w:rPr>
        <w:t xml:space="preserve">% лица. Због дугог чекања на посао дешава се и процес застаревања знања код људи, а губи се и мотивисаност за тражењем посла и нада да ће са годинама посао икада пронаћи. </w:t>
      </w:r>
    </w:p>
    <w:p w:rsidR="008F0FED" w:rsidRPr="00416322" w:rsidRDefault="000D2BD3" w:rsidP="00416322">
      <w:pPr>
        <w:jc w:val="both"/>
        <w:rPr>
          <w:rFonts w:ascii="Times New Roman" w:hAnsi="Times New Roman"/>
        </w:rPr>
      </w:pPr>
      <w:r w:rsidRPr="000D2BD3">
        <w:rPr>
          <w:rFonts w:ascii="Times New Roman" w:hAnsi="Times New Roman"/>
          <w:b/>
          <w:bCs/>
          <w:lang w:val="sr-Cyrl-CS" w:eastAsia="sr-Cyrl-CS"/>
        </w:rPr>
        <w:tab/>
      </w:r>
    </w:p>
    <w:p w:rsidR="00CD781A" w:rsidRPr="00CD781A" w:rsidRDefault="008F0FED" w:rsidP="00711107">
      <w:pPr>
        <w:pStyle w:val="Heading2"/>
      </w:pPr>
      <w:bookmarkStart w:id="56" w:name="_Toc163476681"/>
      <w:bookmarkStart w:id="57" w:name="_Toc163712662"/>
      <w:r>
        <w:t>5.</w:t>
      </w:r>
      <w:r w:rsidR="00416322">
        <w:t>4</w:t>
      </w:r>
      <w:r w:rsidR="00711107">
        <w:t>. Теже запошљива лица</w:t>
      </w:r>
      <w:bookmarkEnd w:id="56"/>
      <w:bookmarkEnd w:id="57"/>
    </w:p>
    <w:p w:rsidR="009F18D8" w:rsidRDefault="009F18D8"/>
    <w:p w:rsidR="003E50A6" w:rsidRPr="003E50A6" w:rsidRDefault="003E50A6" w:rsidP="003E50A6">
      <w:pPr>
        <w:spacing w:after="120"/>
        <w:jc w:val="both"/>
        <w:rPr>
          <w:rFonts w:ascii="Times New Roman" w:hAnsi="Times New Roman"/>
          <w:lang w:val="sr-Cyrl-CS"/>
        </w:rPr>
      </w:pPr>
      <w:r w:rsidRPr="003E50A6">
        <w:rPr>
          <w:rFonts w:ascii="Times New Roman" w:hAnsi="Times New Roman"/>
          <w:lang w:val="sr-Cyrl-CS"/>
        </w:rPr>
        <w:t xml:space="preserve">У складу са Законом о запошљавању и осигурању за случај незапослености, </w:t>
      </w:r>
      <w:r w:rsidRPr="003E50A6">
        <w:rPr>
          <w:rFonts w:ascii="Times New Roman" w:hAnsi="Times New Roman"/>
          <w:b/>
          <w:lang w:val="sr-Cyrl-CS"/>
        </w:rPr>
        <w:t>теже запошљива лица</w:t>
      </w:r>
      <w:r w:rsidRPr="003E50A6">
        <w:rPr>
          <w:rFonts w:ascii="Times New Roman" w:hAnsi="Times New Roman"/>
          <w:lang w:val="sr-Cyrl-CS"/>
        </w:rPr>
        <w:t xml:space="preserve">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w:t>
      </w:r>
      <w:r w:rsidRPr="003E50A6">
        <w:rPr>
          <w:rFonts w:ascii="Times New Roman" w:hAnsi="Times New Roman"/>
        </w:rPr>
        <w:t>Посебно су угрожена лица која с</w:t>
      </w:r>
      <w:r w:rsidRPr="003E50A6">
        <w:rPr>
          <w:rFonts w:ascii="Times New Roman" w:hAnsi="Times New Roman"/>
          <w:lang w:val="sr-Cyrl-CS"/>
        </w:rPr>
        <w:t>е</w:t>
      </w:r>
      <w:r w:rsidRPr="003E50A6">
        <w:rPr>
          <w:rFonts w:ascii="Times New Roman" w:hAnsi="Times New Roman"/>
        </w:rPr>
        <w:t xml:space="preserve"> истовремено суоч</w:t>
      </w:r>
      <w:r w:rsidRPr="003E50A6">
        <w:rPr>
          <w:rFonts w:ascii="Times New Roman" w:hAnsi="Times New Roman"/>
          <w:lang w:val="sr-Cyrl-CS"/>
        </w:rPr>
        <w:t>авају</w:t>
      </w:r>
      <w:r w:rsidRPr="003E50A6">
        <w:rPr>
          <w:rFonts w:ascii="Times New Roman" w:hAnsi="Times New Roman"/>
        </w:rPr>
        <w:t xml:space="preserve"> са више фактора рањивости/отежане запошљивости. </w:t>
      </w:r>
      <w:r w:rsidRPr="003E50A6">
        <w:rPr>
          <w:rFonts w:ascii="Times New Roman" w:hAnsi="Times New Roman"/>
          <w:lang w:val="sr-Cyrl-CS"/>
        </w:rPr>
        <w:t>Одређеним програмима и мерама активне политике запошљавања подстиче се равноправнији положај ових лица на тржишту рада.</w:t>
      </w:r>
    </w:p>
    <w:p w:rsidR="003E50A6" w:rsidRDefault="003E50A6" w:rsidP="00711107"/>
    <w:p w:rsidR="003E50A6" w:rsidRPr="003E50A6" w:rsidRDefault="003E50A6" w:rsidP="003E50A6">
      <w:pPr>
        <w:jc w:val="both"/>
        <w:rPr>
          <w:rFonts w:ascii="Times New Roman" w:hAnsi="Times New Roman"/>
          <w:lang w:val="sr-Cyrl-CS"/>
        </w:rPr>
      </w:pPr>
      <w:r w:rsidRPr="003E50A6">
        <w:rPr>
          <w:rFonts w:ascii="Times New Roman" w:hAnsi="Times New Roman"/>
          <w:lang w:val="sr-Cyrl-CS"/>
        </w:rPr>
        <w:t>У периоду 202</w:t>
      </w:r>
      <w:r w:rsidRPr="003E50A6">
        <w:rPr>
          <w:rFonts w:ascii="Times New Roman" w:hAnsi="Times New Roman"/>
          <w:lang w:val="en-US"/>
        </w:rPr>
        <w:t>4</w:t>
      </w:r>
      <w:r w:rsidRPr="003E50A6">
        <w:rPr>
          <w:rFonts w:ascii="Times New Roman" w:hAnsi="Times New Roman"/>
          <w:lang w:val="sr-Cyrl-CS"/>
        </w:rPr>
        <w:t>-202</w:t>
      </w:r>
      <w:r w:rsidRPr="003E50A6">
        <w:rPr>
          <w:rFonts w:ascii="Times New Roman" w:hAnsi="Times New Roman"/>
          <w:lang w:val="en-US"/>
        </w:rPr>
        <w:t>6</w:t>
      </w:r>
      <w:r w:rsidRPr="003E50A6">
        <w:rPr>
          <w:rFonts w:ascii="Times New Roman" w:hAnsi="Times New Roman"/>
          <w:lang w:val="sr-Cyrl-CS"/>
        </w:rPr>
        <w:t xml:space="preserve">.године </w:t>
      </w:r>
      <w:r w:rsidRPr="003E50A6">
        <w:rPr>
          <w:rFonts w:ascii="Times New Roman" w:hAnsi="Times New Roman"/>
          <w:b/>
          <w:lang w:val="sr-Cyrl-CS"/>
        </w:rPr>
        <w:t>статус теже запошљивих лица</w:t>
      </w:r>
      <w:r w:rsidRPr="003E50A6">
        <w:rPr>
          <w:rFonts w:ascii="Times New Roman" w:hAnsi="Times New Roman"/>
          <w:lang w:val="sr-Cyrl-CS"/>
        </w:rPr>
        <w:t>, а у складу са проценом запошљивости, која ће имати приоритет при укључивању у мере активне политике запошљавања у општини Љубовија</w:t>
      </w:r>
      <w:r>
        <w:rPr>
          <w:rFonts w:ascii="Times New Roman" w:hAnsi="Times New Roman"/>
          <w:lang w:val="sr-Cyrl-CS"/>
        </w:rPr>
        <w:t xml:space="preserve"> су:</w:t>
      </w:r>
    </w:p>
    <w:p w:rsidR="003E50A6" w:rsidRDefault="003E50A6" w:rsidP="00711107"/>
    <w:p w:rsidR="00711107" w:rsidRPr="0071515A" w:rsidRDefault="00711107" w:rsidP="00711107">
      <w:pPr>
        <w:rPr>
          <w:rFonts w:ascii="Times New Roman" w:hAnsi="Times New Roman"/>
        </w:rPr>
      </w:pPr>
      <w:r w:rsidRPr="0071515A">
        <w:rPr>
          <w:rFonts w:ascii="Times New Roman" w:hAnsi="Times New Roman"/>
        </w:rPr>
        <w:t>– лица без основног образовања и завршене средње школе;</w:t>
      </w:r>
    </w:p>
    <w:p w:rsidR="00711107" w:rsidRPr="0071515A" w:rsidRDefault="00711107" w:rsidP="00711107">
      <w:pPr>
        <w:rPr>
          <w:rFonts w:ascii="Times New Roman" w:hAnsi="Times New Roman"/>
        </w:rPr>
      </w:pPr>
      <w:r w:rsidRPr="0071515A">
        <w:rPr>
          <w:rFonts w:ascii="Times New Roman" w:hAnsi="Times New Roman"/>
        </w:rPr>
        <w:t>– млади до 30 година старости без радног искуства;</w:t>
      </w:r>
    </w:p>
    <w:p w:rsidR="00711107" w:rsidRPr="0071515A" w:rsidRDefault="00711107" w:rsidP="00711107">
      <w:pPr>
        <w:rPr>
          <w:rFonts w:ascii="Times New Roman" w:hAnsi="Times New Roman"/>
        </w:rPr>
      </w:pPr>
      <w:r w:rsidRPr="0071515A">
        <w:rPr>
          <w:rFonts w:ascii="Times New Roman" w:hAnsi="Times New Roman"/>
        </w:rPr>
        <w:lastRenderedPageBreak/>
        <w:t>– жене, а посебно жене из мање развијених и девастираних подручја;</w:t>
      </w:r>
    </w:p>
    <w:p w:rsidR="00711107" w:rsidRPr="0071515A" w:rsidRDefault="00711107" w:rsidP="00711107">
      <w:pPr>
        <w:rPr>
          <w:rFonts w:ascii="Times New Roman" w:hAnsi="Times New Roman"/>
        </w:rPr>
      </w:pPr>
      <w:r w:rsidRPr="0071515A">
        <w:rPr>
          <w:rFonts w:ascii="Times New Roman" w:hAnsi="Times New Roman"/>
        </w:rPr>
        <w:t>– особе са инвалидитетом;</w:t>
      </w:r>
    </w:p>
    <w:p w:rsidR="00711107" w:rsidRPr="0071515A" w:rsidRDefault="00711107" w:rsidP="00711107">
      <w:pPr>
        <w:rPr>
          <w:rFonts w:ascii="Times New Roman" w:hAnsi="Times New Roman"/>
        </w:rPr>
      </w:pPr>
      <w:r w:rsidRPr="0071515A">
        <w:rPr>
          <w:rFonts w:ascii="Times New Roman" w:hAnsi="Times New Roman"/>
        </w:rPr>
        <w:t>– Роми и Ромкиње;</w:t>
      </w:r>
    </w:p>
    <w:p w:rsidR="00711107" w:rsidRPr="0071515A" w:rsidRDefault="00711107" w:rsidP="00711107">
      <w:pPr>
        <w:rPr>
          <w:rFonts w:ascii="Times New Roman" w:hAnsi="Times New Roman"/>
        </w:rPr>
      </w:pPr>
      <w:r w:rsidRPr="0071515A">
        <w:rPr>
          <w:rFonts w:ascii="Times New Roman" w:hAnsi="Times New Roman"/>
        </w:rPr>
        <w:t>– корисници новчане социјалне помоћи и других услуга социјалне заштите19;</w:t>
      </w:r>
    </w:p>
    <w:p w:rsidR="00711107" w:rsidRPr="0071515A" w:rsidRDefault="00711107" w:rsidP="00711107">
      <w:pPr>
        <w:rPr>
          <w:rFonts w:ascii="Times New Roman" w:hAnsi="Times New Roman"/>
        </w:rPr>
      </w:pPr>
      <w:r w:rsidRPr="0071515A">
        <w:rPr>
          <w:rFonts w:ascii="Times New Roman" w:hAnsi="Times New Roman"/>
        </w:rPr>
        <w:t>– лица старости 50 и више година;</w:t>
      </w:r>
    </w:p>
    <w:p w:rsidR="00711107" w:rsidRPr="0071515A" w:rsidRDefault="00711107" w:rsidP="00711107">
      <w:pPr>
        <w:rPr>
          <w:rFonts w:ascii="Times New Roman" w:hAnsi="Times New Roman"/>
        </w:rPr>
      </w:pPr>
      <w:r w:rsidRPr="0071515A">
        <w:rPr>
          <w:rFonts w:ascii="Times New Roman" w:hAnsi="Times New Roman"/>
        </w:rPr>
        <w:t>– дугорочно незапослена лица која посао траже дуже од 12 месеци, а посебно незапослена лица</w:t>
      </w:r>
      <w:r w:rsidR="007A24EF" w:rsidRPr="0071515A">
        <w:rPr>
          <w:rFonts w:ascii="Times New Roman" w:hAnsi="Times New Roman"/>
        </w:rPr>
        <w:t xml:space="preserve"> </w:t>
      </w:r>
      <w:r w:rsidRPr="0071515A">
        <w:rPr>
          <w:rFonts w:ascii="Times New Roman" w:hAnsi="Times New Roman"/>
        </w:rPr>
        <w:t>која посао траже дуже од 18 месеци;</w:t>
      </w:r>
    </w:p>
    <w:p w:rsidR="00711107" w:rsidRPr="0071515A" w:rsidRDefault="00711107" w:rsidP="00711107">
      <w:pPr>
        <w:rPr>
          <w:rFonts w:ascii="Times New Roman" w:hAnsi="Times New Roman"/>
        </w:rPr>
      </w:pPr>
      <w:r w:rsidRPr="0071515A">
        <w:rPr>
          <w:rFonts w:ascii="Times New Roman" w:hAnsi="Times New Roman"/>
        </w:rPr>
        <w:t>– самохрани родитељи;</w:t>
      </w:r>
    </w:p>
    <w:p w:rsidR="00711107" w:rsidRPr="0071515A" w:rsidRDefault="00711107" w:rsidP="00711107">
      <w:pPr>
        <w:rPr>
          <w:rFonts w:ascii="Times New Roman" w:hAnsi="Times New Roman"/>
        </w:rPr>
      </w:pPr>
      <w:r w:rsidRPr="0071515A">
        <w:rPr>
          <w:rFonts w:ascii="Times New Roman" w:hAnsi="Times New Roman"/>
        </w:rPr>
        <w:t>– супружници из породице у којој су оба супружника незапослена.</w:t>
      </w:r>
    </w:p>
    <w:p w:rsidR="00711107" w:rsidRDefault="00711107" w:rsidP="00711107">
      <w:pPr>
        <w:rPr>
          <w:rFonts w:ascii="Times New Roman" w:hAnsi="Times New Roman"/>
        </w:rPr>
      </w:pPr>
    </w:p>
    <w:p w:rsidR="00711107" w:rsidRDefault="00711107" w:rsidP="003E50A6">
      <w:pPr>
        <w:jc w:val="both"/>
      </w:pPr>
      <w:r w:rsidRPr="00711107">
        <w:rPr>
          <w:rFonts w:ascii="Times New Roman" w:hAnsi="Times New Roman"/>
        </w:rPr>
        <w:t>Посебан приоритет за укључивање у мере активне политике запошљавања имају лица која се</w:t>
      </w:r>
      <w:r w:rsidR="003E50A6">
        <w:rPr>
          <w:rFonts w:ascii="Times New Roman" w:hAnsi="Times New Roman"/>
        </w:rPr>
        <w:t xml:space="preserve"> </w:t>
      </w:r>
      <w:r w:rsidRPr="00711107">
        <w:rPr>
          <w:rFonts w:ascii="Times New Roman" w:hAnsi="Times New Roman"/>
        </w:rPr>
        <w:t>суочавају са више фактора отежане запошљивости, односно</w:t>
      </w:r>
      <w:r w:rsidR="003E50A6">
        <w:rPr>
          <w:rFonts w:ascii="Times New Roman" w:hAnsi="Times New Roman"/>
        </w:rPr>
        <w:t xml:space="preserve">, која припадају у две или више </w:t>
      </w:r>
      <w:r w:rsidRPr="00711107">
        <w:rPr>
          <w:rFonts w:ascii="Times New Roman" w:hAnsi="Times New Roman"/>
        </w:rPr>
        <w:t>претходно наведених категорија теже запошљивих лица.</w:t>
      </w:r>
      <w:r w:rsidR="003E50A6">
        <w:rPr>
          <w:rFonts w:ascii="Times New Roman" w:hAnsi="Times New Roman"/>
        </w:rPr>
        <w:t xml:space="preserve"> </w:t>
      </w:r>
    </w:p>
    <w:p w:rsidR="00711107" w:rsidRDefault="00711107"/>
    <w:p w:rsidR="00711107" w:rsidRPr="00E07FD3" w:rsidRDefault="00711107" w:rsidP="00E07FD3">
      <w:pPr>
        <w:rPr>
          <w:rFonts w:ascii="Times New Roman" w:hAnsi="Times New Roman"/>
          <w:b/>
          <w:i/>
          <w:color w:val="000000"/>
        </w:rPr>
      </w:pPr>
    </w:p>
    <w:p w:rsidR="00711107" w:rsidRPr="00E07FD3" w:rsidRDefault="00E07FD3" w:rsidP="00E07FD3">
      <w:pPr>
        <w:pStyle w:val="Heading2"/>
      </w:pPr>
      <w:bookmarkStart w:id="58" w:name="_Toc163476682"/>
      <w:bookmarkStart w:id="59" w:name="_Toc163712663"/>
      <w:r>
        <w:t>5.5. П</w:t>
      </w:r>
      <w:r w:rsidR="00330961">
        <w:t>олитика запошљавања у општини Љубовија</w:t>
      </w:r>
      <w:bookmarkEnd w:id="58"/>
      <w:bookmarkEnd w:id="59"/>
    </w:p>
    <w:p w:rsidR="00711107" w:rsidRDefault="00711107" w:rsidP="00DB1FC7">
      <w:pPr>
        <w:rPr>
          <w:rFonts w:ascii="Times New Roman" w:hAnsi="Times New Roman"/>
          <w:b/>
          <w:i/>
          <w:color w:val="000000"/>
        </w:rPr>
      </w:pPr>
    </w:p>
    <w:p w:rsidR="008D1A5E" w:rsidRPr="00301C8E" w:rsidRDefault="008D1A5E" w:rsidP="008D1A5E">
      <w:pPr>
        <w:jc w:val="both"/>
        <w:rPr>
          <w:rFonts w:ascii="Times New Roman" w:hAnsi="Times New Roman"/>
          <w:color w:val="000000"/>
        </w:rPr>
      </w:pPr>
      <w:r w:rsidRPr="00301C8E">
        <w:rPr>
          <w:rFonts w:ascii="Times New Roman" w:hAnsi="Times New Roman"/>
          <w:color w:val="000000"/>
        </w:rPr>
        <w:t>Основни циљ ЛАПЗ-а је повећање запослености односно успостављање стабилног и одрживог тренда раста запослености. Кључни елементи политике запошљавања усмерени ка повећању запослености су: подршка предузетништву и унапређење финансијских подстицаја да би се рад више исплатио, подршка  инвестицијама. Таква политика треба да доведе до стабилног раста запослености, повећања продуктивности, спречавања искључености са тржишта рада, отварање нових радних места, подстицање социјалне инклузије на тржишту рада. Одређеним програмима и мерама активне политике запошљавања подстиче се равноправнији положај теже запошљивих категорија лица на тржишту рада.</w:t>
      </w:r>
    </w:p>
    <w:p w:rsidR="008D1A5E" w:rsidRPr="0077671C" w:rsidRDefault="008D1A5E" w:rsidP="008D1A5E">
      <w:pPr>
        <w:jc w:val="both"/>
        <w:rPr>
          <w:rFonts w:ascii="Times New Roman" w:hAnsi="Times New Roman"/>
          <w:color w:val="000000"/>
          <w:highlight w:val="yellow"/>
        </w:rPr>
      </w:pPr>
    </w:p>
    <w:p w:rsidR="008D1A5E" w:rsidRPr="00301C8E" w:rsidRDefault="008D1A5E" w:rsidP="008D1A5E">
      <w:pPr>
        <w:jc w:val="both"/>
        <w:rPr>
          <w:rFonts w:ascii="Times New Roman" w:hAnsi="Times New Roman"/>
          <w:color w:val="000000"/>
        </w:rPr>
      </w:pPr>
      <w:r w:rsidRPr="00301C8E">
        <w:rPr>
          <w:rFonts w:ascii="Times New Roman" w:hAnsi="Times New Roman"/>
          <w:color w:val="000000"/>
        </w:rPr>
        <w:t xml:space="preserve">У том смислу циљеви и задаци политике запошљавања Општине </w:t>
      </w:r>
      <w:r w:rsidR="001C397B" w:rsidRPr="00301C8E">
        <w:rPr>
          <w:rFonts w:ascii="Times New Roman" w:hAnsi="Times New Roman"/>
          <w:color w:val="000000"/>
        </w:rPr>
        <w:t>Љубовија за 2024-2026</w:t>
      </w:r>
      <w:r w:rsidRPr="00301C8E">
        <w:rPr>
          <w:rFonts w:ascii="Times New Roman" w:hAnsi="Times New Roman"/>
          <w:color w:val="000000"/>
        </w:rPr>
        <w:t xml:space="preserve"> годину су:</w:t>
      </w:r>
    </w:p>
    <w:p w:rsidR="001C397B" w:rsidRPr="00730B0B" w:rsidRDefault="001C397B" w:rsidP="008D1A5E">
      <w:pPr>
        <w:jc w:val="both"/>
        <w:rPr>
          <w:rFonts w:ascii="Times New Roman" w:hAnsi="Times New Roman"/>
          <w:color w:val="000000"/>
        </w:rPr>
      </w:pPr>
    </w:p>
    <w:p w:rsidR="008D1A5E" w:rsidRPr="00730B0B" w:rsidRDefault="008D1A5E" w:rsidP="008D1A5E">
      <w:pPr>
        <w:jc w:val="both"/>
        <w:rPr>
          <w:rFonts w:ascii="Times New Roman" w:hAnsi="Times New Roman"/>
          <w:color w:val="000000"/>
        </w:rPr>
      </w:pPr>
      <w:r w:rsidRPr="00730B0B">
        <w:rPr>
          <w:rFonts w:ascii="Times New Roman" w:hAnsi="Times New Roman"/>
          <w:color w:val="000000"/>
        </w:rPr>
        <w:t>-Унапређење квалитета радне снаге кроз омогућавање послодавцима да ангажују младе без радног искуства и оспособе их за рад у струци. Стицање радног искуства и укључив</w:t>
      </w:r>
      <w:r w:rsidR="001C397B" w:rsidRPr="00730B0B">
        <w:rPr>
          <w:rFonts w:ascii="Times New Roman" w:hAnsi="Times New Roman"/>
          <w:color w:val="000000"/>
        </w:rPr>
        <w:t>ање незапослених у сферу радних обавеза и тиме смањење незапослености младих</w:t>
      </w:r>
    </w:p>
    <w:p w:rsidR="008D1A5E" w:rsidRPr="008D1A5E" w:rsidRDefault="008D1A5E" w:rsidP="008D1A5E">
      <w:pPr>
        <w:jc w:val="both"/>
        <w:rPr>
          <w:rFonts w:ascii="Times New Roman" w:hAnsi="Times New Roman"/>
          <w:color w:val="000000"/>
        </w:rPr>
      </w:pPr>
      <w:r w:rsidRPr="00730B0B">
        <w:rPr>
          <w:rFonts w:ascii="Times New Roman" w:hAnsi="Times New Roman"/>
          <w:color w:val="000000"/>
        </w:rPr>
        <w:t>- Запошљавање почетника у пословању кроз самостално покретање сопственог бизниса  и стимулисање у отварању радњи/предузећа у обављању одређених делатности на дужи рок.</w:t>
      </w:r>
    </w:p>
    <w:p w:rsidR="00DB1FC7" w:rsidRDefault="00DB1FC7" w:rsidP="00DB1FC7">
      <w:pPr>
        <w:rPr>
          <w:rFonts w:ascii="Times New Roman" w:hAnsi="Times New Roman"/>
          <w:b/>
          <w:i/>
          <w:color w:val="000000"/>
        </w:rPr>
      </w:pPr>
    </w:p>
    <w:p w:rsidR="00711107" w:rsidRPr="00335DA2" w:rsidRDefault="005F2E91" w:rsidP="00566ECE">
      <w:pPr>
        <w:pStyle w:val="Heading1"/>
        <w:jc w:val="both"/>
        <w:rPr>
          <w:sz w:val="28"/>
          <w:szCs w:val="28"/>
          <w:lang w:eastAsia="sr-Cyrl-CS"/>
        </w:rPr>
      </w:pPr>
      <w:bookmarkStart w:id="60" w:name="_Toc163476683"/>
      <w:bookmarkStart w:id="61" w:name="_Toc163712664"/>
      <w:r w:rsidRPr="00335DA2">
        <w:rPr>
          <w:sz w:val="28"/>
          <w:szCs w:val="28"/>
          <w:lang w:eastAsia="sr-Cyrl-CS"/>
        </w:rPr>
        <w:t>6. АНАЛИЗА ОСТВАРЕНИХ РЕЗУЛТАТА ПРЕТХОДНО СПРОВЕДЕНИХ МЕРА ПО  ЛАПЗ ЉУБОВИЈА 2021-2023</w:t>
      </w:r>
      <w:bookmarkEnd w:id="60"/>
      <w:bookmarkEnd w:id="61"/>
    </w:p>
    <w:p w:rsidR="0071515A" w:rsidRDefault="0071515A" w:rsidP="002C0307">
      <w:pPr>
        <w:pStyle w:val="Heading1"/>
        <w:rPr>
          <w:sz w:val="24"/>
          <w:szCs w:val="24"/>
          <w:lang w:eastAsia="sr-Cyrl-CS"/>
        </w:rPr>
      </w:pPr>
    </w:p>
    <w:p w:rsidR="00AE6D4A" w:rsidRPr="006033B9" w:rsidRDefault="00AE6D4A" w:rsidP="006033B9">
      <w:pPr>
        <w:jc w:val="both"/>
        <w:rPr>
          <w:rFonts w:ascii="Times New Roman" w:hAnsi="Times New Roman"/>
          <w:noProof/>
          <w:lang w:val="sr-Cyrl-CS" w:eastAsia="en-GB"/>
        </w:rPr>
      </w:pPr>
      <w:r w:rsidRPr="006033B9">
        <w:rPr>
          <w:rFonts w:ascii="Times New Roman" w:hAnsi="Times New Roman"/>
          <w:bCs/>
          <w:noProof/>
          <w:lang w:val="sr-Cyrl-CS" w:eastAsia="en-GB"/>
        </w:rPr>
        <w:t xml:space="preserve">Укупна одобрена средства за програме </w:t>
      </w:r>
      <w:r w:rsidRPr="006033B9">
        <w:rPr>
          <w:rFonts w:ascii="Times New Roman" w:hAnsi="Times New Roman"/>
          <w:b/>
          <w:bCs/>
          <w:noProof/>
          <w:u w:val="single"/>
          <w:lang w:val="sr-Cyrl-CS" w:eastAsia="en-GB"/>
        </w:rPr>
        <w:t>у 2021.години</w:t>
      </w:r>
      <w:r w:rsidRPr="006033B9">
        <w:rPr>
          <w:rFonts w:ascii="Times New Roman" w:hAnsi="Times New Roman"/>
          <w:bCs/>
          <w:noProof/>
          <w:lang w:val="sr-Cyrl-CS" w:eastAsia="en-GB"/>
        </w:rPr>
        <w:t xml:space="preserve"> </w:t>
      </w:r>
      <w:r w:rsidRPr="006033B9">
        <w:rPr>
          <w:rFonts w:ascii="Times New Roman" w:hAnsi="Times New Roman"/>
          <w:bCs/>
          <w:noProof/>
          <w:lang w:eastAsia="en-GB"/>
        </w:rPr>
        <w:t>по Локалном плану запошљавања</w:t>
      </w:r>
      <w:r w:rsidRPr="006033B9">
        <w:rPr>
          <w:rFonts w:ascii="Times New Roman" w:hAnsi="Times New Roman"/>
          <w:bCs/>
          <w:noProof/>
          <w:lang w:val="sr-Cyrl-CS" w:eastAsia="en-GB"/>
        </w:rPr>
        <w:t xml:space="preserve"> су била </w:t>
      </w:r>
      <w:r w:rsidRPr="006033B9">
        <w:rPr>
          <w:rFonts w:ascii="Times New Roman" w:hAnsi="Times New Roman"/>
          <w:noProof/>
          <w:lang w:val="sr-Cyrl-CS" w:eastAsia="en-GB"/>
        </w:rPr>
        <w:t xml:space="preserve">у укупном износу од </w:t>
      </w:r>
      <w:r w:rsidRPr="006033B9">
        <w:rPr>
          <w:rFonts w:ascii="Times New Roman" w:hAnsi="Times New Roman"/>
          <w:b/>
          <w:noProof/>
          <w:lang w:val="en-US" w:eastAsia="en-GB"/>
        </w:rPr>
        <w:t>4</w:t>
      </w:r>
      <w:r w:rsidRPr="006033B9">
        <w:rPr>
          <w:rFonts w:ascii="Times New Roman" w:hAnsi="Times New Roman"/>
          <w:b/>
          <w:noProof/>
          <w:lang w:val="sr-Cyrl-CS" w:eastAsia="en-GB"/>
        </w:rPr>
        <w:t>.000.000,00 динара</w:t>
      </w:r>
      <w:r w:rsidRPr="006033B9">
        <w:rPr>
          <w:rFonts w:ascii="Times New Roman" w:hAnsi="Times New Roman"/>
          <w:noProof/>
          <w:lang w:val="sr-Cyrl-CS" w:eastAsia="en-GB"/>
        </w:rPr>
        <w:t xml:space="preserve">, од чега Национална служба учествује у финансирању мера активне политике запошљавања у износу од </w:t>
      </w:r>
      <w:r w:rsidRPr="006033B9">
        <w:rPr>
          <w:rFonts w:ascii="Times New Roman" w:hAnsi="Times New Roman"/>
          <w:b/>
          <w:noProof/>
          <w:lang w:val="en-US" w:eastAsia="en-GB"/>
        </w:rPr>
        <w:t>2</w:t>
      </w:r>
      <w:r w:rsidRPr="006033B9">
        <w:rPr>
          <w:rFonts w:ascii="Times New Roman" w:hAnsi="Times New Roman"/>
          <w:b/>
          <w:noProof/>
          <w:lang w:val="sr-Cyrl-CS" w:eastAsia="en-GB"/>
        </w:rPr>
        <w:t>.000.000,00 динара</w:t>
      </w:r>
      <w:r w:rsidRPr="006033B9">
        <w:rPr>
          <w:rFonts w:ascii="Times New Roman" w:hAnsi="Times New Roman"/>
          <w:noProof/>
          <w:lang w:val="sr-Cyrl-CS" w:eastAsia="en-GB"/>
        </w:rPr>
        <w:t xml:space="preserve">( </w:t>
      </w:r>
      <w:r w:rsidRPr="006033B9">
        <w:rPr>
          <w:rFonts w:ascii="Times New Roman" w:hAnsi="Times New Roman"/>
          <w:noProof/>
          <w:lang w:val="en-US" w:eastAsia="en-GB"/>
        </w:rPr>
        <w:t>50</w:t>
      </w:r>
      <w:r w:rsidRPr="006033B9">
        <w:rPr>
          <w:rFonts w:ascii="Times New Roman" w:hAnsi="Times New Roman"/>
          <w:noProof/>
          <w:lang w:val="sr-Cyrl-CS" w:eastAsia="en-GB"/>
        </w:rPr>
        <w:t xml:space="preserve">% средстава), а Општина учествује </w:t>
      </w:r>
      <w:r w:rsidRPr="006033B9">
        <w:rPr>
          <w:rFonts w:ascii="Times New Roman" w:hAnsi="Times New Roman"/>
          <w:noProof/>
          <w:lang w:eastAsia="en-GB"/>
        </w:rPr>
        <w:t xml:space="preserve">такође </w:t>
      </w:r>
      <w:r w:rsidRPr="006033B9">
        <w:rPr>
          <w:rFonts w:ascii="Times New Roman" w:hAnsi="Times New Roman"/>
          <w:noProof/>
          <w:lang w:val="sr-Cyrl-CS" w:eastAsia="en-GB"/>
        </w:rPr>
        <w:t xml:space="preserve">у  износу од </w:t>
      </w:r>
      <w:r w:rsidRPr="006033B9">
        <w:rPr>
          <w:rFonts w:ascii="Times New Roman" w:hAnsi="Times New Roman"/>
          <w:b/>
          <w:noProof/>
          <w:lang w:val="en-US" w:eastAsia="en-GB"/>
        </w:rPr>
        <w:t>2</w:t>
      </w:r>
      <w:r w:rsidRPr="006033B9">
        <w:rPr>
          <w:rFonts w:ascii="Times New Roman" w:hAnsi="Times New Roman"/>
          <w:b/>
          <w:noProof/>
          <w:lang w:val="sr-Cyrl-CS" w:eastAsia="en-GB"/>
        </w:rPr>
        <w:t>.000.000,00 динара</w:t>
      </w:r>
      <w:r w:rsidRPr="006033B9">
        <w:rPr>
          <w:rFonts w:ascii="Times New Roman" w:hAnsi="Times New Roman"/>
          <w:noProof/>
          <w:lang w:val="sr-Cyrl-CS" w:eastAsia="en-GB"/>
        </w:rPr>
        <w:t xml:space="preserve"> ( </w:t>
      </w:r>
      <w:r w:rsidRPr="006033B9">
        <w:rPr>
          <w:rFonts w:ascii="Times New Roman" w:hAnsi="Times New Roman"/>
          <w:noProof/>
          <w:lang w:val="en-US" w:eastAsia="en-GB"/>
        </w:rPr>
        <w:t>50</w:t>
      </w:r>
      <w:r w:rsidRPr="006033B9">
        <w:rPr>
          <w:rFonts w:ascii="Times New Roman" w:hAnsi="Times New Roman"/>
          <w:noProof/>
          <w:lang w:val="sr-Cyrl-CS" w:eastAsia="en-GB"/>
        </w:rPr>
        <w:t xml:space="preserve">% средстава).  </w:t>
      </w:r>
      <w:r w:rsidRPr="006033B9">
        <w:rPr>
          <w:rFonts w:ascii="Times New Roman" w:hAnsi="Times New Roman"/>
          <w:bCs/>
          <w:noProof/>
          <w:lang w:val="sr-Cyrl-CS" w:eastAsia="en-GB"/>
        </w:rPr>
        <w:t xml:space="preserve">Од укупних средстава по мерама је одобрено и реализовано: </w:t>
      </w:r>
    </w:p>
    <w:p w:rsidR="00AE6D4A" w:rsidRPr="00AE6D4A" w:rsidRDefault="00AE6D4A" w:rsidP="00AE6D4A">
      <w:pPr>
        <w:ind w:left="720"/>
        <w:jc w:val="both"/>
        <w:rPr>
          <w:rFonts w:ascii="Times New Roman" w:hAnsi="Times New Roman"/>
          <w:b/>
          <w:bCs/>
          <w:noProof/>
          <w:lang w:val="ru-RU" w:eastAsia="en-GB"/>
        </w:rPr>
      </w:pPr>
    </w:p>
    <w:p w:rsidR="00AE6D4A" w:rsidRPr="00335DA2" w:rsidRDefault="00AE6D4A" w:rsidP="00AE6D4A">
      <w:pPr>
        <w:numPr>
          <w:ilvl w:val="0"/>
          <w:numId w:val="5"/>
        </w:numPr>
        <w:spacing w:after="120"/>
        <w:jc w:val="both"/>
        <w:rPr>
          <w:rFonts w:ascii="Times New Roman" w:hAnsi="Times New Roman"/>
          <w:b/>
          <w:bCs/>
          <w:noProof/>
          <w:u w:val="single"/>
          <w:lang w:val="sr-Cyrl-CS" w:eastAsia="en-GB"/>
        </w:rPr>
      </w:pPr>
      <w:r w:rsidRPr="00335DA2">
        <w:rPr>
          <w:rFonts w:ascii="Times New Roman" w:hAnsi="Times New Roman"/>
          <w:noProof/>
          <w:u w:val="single"/>
          <w:lang w:val="sr-Cyrl-CS" w:eastAsia="en-GB"/>
        </w:rPr>
        <w:t>Програм јавних радова</w:t>
      </w:r>
      <w:r w:rsidRPr="00335DA2">
        <w:rPr>
          <w:rFonts w:ascii="Times New Roman" w:hAnsi="Times New Roman"/>
          <w:noProof/>
          <w:lang w:val="sr-Cyrl-CS" w:eastAsia="en-GB"/>
        </w:rPr>
        <w:t xml:space="preserve">  у  укупном износу од </w:t>
      </w:r>
      <w:r w:rsidR="00335DA2" w:rsidRPr="00335DA2">
        <w:rPr>
          <w:rFonts w:ascii="Times New Roman" w:hAnsi="Times New Roman"/>
          <w:b/>
          <w:noProof/>
          <w:lang w:val="ru-RU" w:eastAsia="en-GB"/>
        </w:rPr>
        <w:t>2.152.945.20</w:t>
      </w:r>
      <w:r w:rsidRPr="00335DA2">
        <w:rPr>
          <w:rFonts w:ascii="Times New Roman" w:hAnsi="Times New Roman"/>
          <w:noProof/>
          <w:color w:val="7030A0"/>
          <w:lang w:val="ru-RU" w:eastAsia="en-GB"/>
        </w:rPr>
        <w:t xml:space="preserve"> </w:t>
      </w:r>
      <w:r w:rsidRPr="00335DA2">
        <w:rPr>
          <w:rFonts w:ascii="Times New Roman" w:hAnsi="Times New Roman"/>
          <w:b/>
          <w:noProof/>
          <w:lang w:val="sr-Cyrl-CS" w:eastAsia="en-GB"/>
        </w:rPr>
        <w:t>динара</w:t>
      </w:r>
      <w:r w:rsidRPr="00335DA2">
        <w:rPr>
          <w:rFonts w:ascii="Times New Roman" w:hAnsi="Times New Roman"/>
          <w:noProof/>
          <w:lang w:val="sr-Cyrl-CS" w:eastAsia="en-GB"/>
        </w:rPr>
        <w:t xml:space="preserve">, реализован са укупно </w:t>
      </w:r>
      <w:r w:rsidR="00335DA2" w:rsidRPr="00335DA2">
        <w:rPr>
          <w:rFonts w:ascii="Times New Roman" w:hAnsi="Times New Roman"/>
          <w:b/>
          <w:noProof/>
          <w:lang w:eastAsia="en-GB"/>
        </w:rPr>
        <w:t>21</w:t>
      </w:r>
      <w:r w:rsidR="00335DA2" w:rsidRPr="00335DA2">
        <w:rPr>
          <w:rFonts w:ascii="Times New Roman" w:hAnsi="Times New Roman"/>
          <w:b/>
          <w:noProof/>
          <w:lang w:val="sr-Cyrl-CS" w:eastAsia="en-GB"/>
        </w:rPr>
        <w:t xml:space="preserve"> ангажовано лице</w:t>
      </w:r>
      <w:r w:rsidR="00335DA2">
        <w:rPr>
          <w:rFonts w:ascii="Times New Roman" w:hAnsi="Times New Roman"/>
          <w:noProof/>
          <w:lang w:val="sr-Cyrl-CS" w:eastAsia="en-GB"/>
        </w:rPr>
        <w:t>;</w:t>
      </w:r>
    </w:p>
    <w:p w:rsidR="00AE6D4A" w:rsidRPr="00D37735" w:rsidRDefault="00AE6D4A" w:rsidP="00AE6D4A">
      <w:pPr>
        <w:numPr>
          <w:ilvl w:val="0"/>
          <w:numId w:val="5"/>
        </w:numPr>
        <w:spacing w:after="120"/>
        <w:jc w:val="both"/>
        <w:rPr>
          <w:rFonts w:ascii="Times New Roman" w:hAnsi="Times New Roman"/>
          <w:bCs/>
          <w:lang w:val="ru-RU"/>
        </w:rPr>
      </w:pPr>
      <w:r w:rsidRPr="00335DA2">
        <w:rPr>
          <w:rFonts w:ascii="Times New Roman" w:hAnsi="Times New Roman"/>
          <w:u w:val="single"/>
          <w:lang w:val="sr-Cyrl-CS"/>
        </w:rPr>
        <w:t>Програм стручне пракс</w:t>
      </w:r>
      <w:r w:rsidRPr="00335DA2">
        <w:rPr>
          <w:rFonts w:ascii="Times New Roman" w:hAnsi="Times New Roman"/>
          <w:u w:val="single"/>
        </w:rPr>
        <w:t>е</w:t>
      </w:r>
      <w:r w:rsidR="00335DA2">
        <w:rPr>
          <w:rFonts w:ascii="Times New Roman" w:hAnsi="Times New Roman"/>
          <w:lang w:val="sr-Cyrl-CS"/>
        </w:rPr>
        <w:t xml:space="preserve"> </w:t>
      </w:r>
      <w:r w:rsidRPr="00335DA2">
        <w:rPr>
          <w:rFonts w:ascii="Times New Roman" w:hAnsi="Times New Roman"/>
          <w:lang w:val="sr-Cyrl-CS"/>
        </w:rPr>
        <w:t xml:space="preserve"> реализован у износу од</w:t>
      </w:r>
      <w:r w:rsidRPr="00335DA2">
        <w:rPr>
          <w:rFonts w:ascii="Times New Roman" w:hAnsi="Times New Roman"/>
          <w:b/>
          <w:color w:val="002060"/>
          <w:lang w:val="sr-Cyrl-CS"/>
        </w:rPr>
        <w:t xml:space="preserve"> </w:t>
      </w:r>
      <w:r w:rsidR="00335DA2" w:rsidRPr="00335DA2">
        <w:rPr>
          <w:rFonts w:ascii="Times New Roman" w:hAnsi="Times New Roman"/>
          <w:b/>
          <w:lang w:val="sr-Cyrl-CS"/>
        </w:rPr>
        <w:t>1.538.001,20</w:t>
      </w:r>
      <w:r w:rsidRPr="00335DA2">
        <w:rPr>
          <w:rFonts w:ascii="Times New Roman" w:hAnsi="Times New Roman"/>
          <w:b/>
          <w:lang w:val="sr-Cyrl-CS"/>
        </w:rPr>
        <w:t xml:space="preserve"> динара</w:t>
      </w:r>
      <w:r w:rsidRPr="00335DA2">
        <w:rPr>
          <w:rFonts w:ascii="Times New Roman" w:hAnsi="Times New Roman"/>
          <w:lang w:val="sr-Cyrl-CS"/>
        </w:rPr>
        <w:t>, а реализована</w:t>
      </w:r>
      <w:r w:rsidRPr="00335DA2">
        <w:rPr>
          <w:rFonts w:ascii="Times New Roman" w:hAnsi="Times New Roman"/>
          <w:b/>
          <w:lang w:val="sr-Cyrl-CS"/>
        </w:rPr>
        <w:t xml:space="preserve"> стручна пракса за укупно 10 лица</w:t>
      </w:r>
      <w:r w:rsidRPr="00335DA2">
        <w:rPr>
          <w:rFonts w:ascii="Times New Roman" w:hAnsi="Times New Roman"/>
          <w:lang w:val="sr-Cyrl-CS"/>
        </w:rPr>
        <w:t>, од којих сва у приватном сектору</w:t>
      </w:r>
      <w:r w:rsidRPr="00335DA2">
        <w:rPr>
          <w:rFonts w:ascii="Times New Roman" w:hAnsi="Times New Roman"/>
          <w:bCs/>
          <w:lang w:val="ru-RU"/>
        </w:rPr>
        <w:t>.</w:t>
      </w:r>
    </w:p>
    <w:p w:rsidR="00034B75" w:rsidRDefault="00034B75" w:rsidP="00D37735">
      <w:pPr>
        <w:spacing w:after="120"/>
        <w:ind w:left="720"/>
        <w:jc w:val="both"/>
        <w:rPr>
          <w:rFonts w:ascii="Times New Roman" w:hAnsi="Times New Roman"/>
          <w:bCs/>
          <w:lang w:val="ru-RU"/>
        </w:rPr>
      </w:pPr>
    </w:p>
    <w:p w:rsidR="00D37735" w:rsidRPr="00034B75" w:rsidRDefault="00034B75" w:rsidP="00034B75">
      <w:pPr>
        <w:pStyle w:val="Heading3"/>
        <w:jc w:val="center"/>
        <w:rPr>
          <w:rFonts w:cs="Times New Roman"/>
          <w:sz w:val="22"/>
          <w:szCs w:val="22"/>
          <w:lang w:val="ru-RU"/>
        </w:rPr>
      </w:pPr>
      <w:bookmarkStart w:id="62" w:name="_Toc163712665"/>
      <w:r w:rsidRPr="00034B75">
        <w:rPr>
          <w:sz w:val="22"/>
          <w:szCs w:val="22"/>
          <w:lang w:val="ru-RU"/>
        </w:rPr>
        <w:t>Табела бр.2</w:t>
      </w:r>
      <w:r w:rsidR="006B7D60">
        <w:rPr>
          <w:sz w:val="22"/>
          <w:szCs w:val="22"/>
          <w:lang w:val="ru-RU"/>
        </w:rPr>
        <w:t>1</w:t>
      </w:r>
      <w:r w:rsidRPr="00034B75">
        <w:rPr>
          <w:sz w:val="22"/>
          <w:szCs w:val="22"/>
          <w:lang w:val="ru-RU"/>
        </w:rPr>
        <w:t>: Мере активне политике запошљавања за 2021.годину</w:t>
      </w:r>
      <w:bookmarkEnd w:id="62"/>
    </w:p>
    <w:tbl>
      <w:tblPr>
        <w:tblW w:w="7330" w:type="dxa"/>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1998"/>
        <w:gridCol w:w="2498"/>
      </w:tblGrid>
      <w:tr w:rsidR="00D37735" w:rsidRPr="004E73CC" w:rsidTr="00D843B4">
        <w:trPr>
          <w:trHeight w:val="546"/>
          <w:jc w:val="center"/>
        </w:trPr>
        <w:tc>
          <w:tcPr>
            <w:tcW w:w="2834" w:type="dxa"/>
            <w:shd w:val="clear" w:color="auto" w:fill="F2DBDB"/>
            <w:vAlign w:val="center"/>
          </w:tcPr>
          <w:p w:rsidR="00D37735" w:rsidRPr="00D843B4" w:rsidRDefault="00D37735" w:rsidP="00D843B4">
            <w:pPr>
              <w:ind w:left="357"/>
              <w:jc w:val="center"/>
              <w:rPr>
                <w:rFonts w:ascii="Times New Roman" w:hAnsi="Times New Roman"/>
                <w:b/>
                <w:noProof/>
                <w:lang w:eastAsia="en-GB"/>
              </w:rPr>
            </w:pPr>
            <w:r w:rsidRPr="00D843B4">
              <w:rPr>
                <w:rFonts w:ascii="Times New Roman" w:hAnsi="Times New Roman"/>
                <w:b/>
                <w:noProof/>
                <w:lang w:eastAsia="en-GB"/>
              </w:rPr>
              <w:t>Мера</w:t>
            </w:r>
          </w:p>
        </w:tc>
        <w:tc>
          <w:tcPr>
            <w:tcW w:w="1998" w:type="dxa"/>
            <w:shd w:val="clear" w:color="auto" w:fill="F2DBDB"/>
            <w:vAlign w:val="center"/>
          </w:tcPr>
          <w:p w:rsidR="00D37735" w:rsidRPr="00D843B4" w:rsidRDefault="00D37735" w:rsidP="00D843B4">
            <w:pPr>
              <w:jc w:val="center"/>
              <w:rPr>
                <w:rFonts w:ascii="Times New Roman" w:hAnsi="Times New Roman"/>
                <w:b/>
                <w:noProof/>
                <w:lang w:eastAsia="en-GB"/>
              </w:rPr>
            </w:pPr>
            <w:r w:rsidRPr="00D843B4">
              <w:rPr>
                <w:rFonts w:ascii="Times New Roman" w:hAnsi="Times New Roman"/>
                <w:b/>
                <w:noProof/>
                <w:lang w:eastAsia="en-GB"/>
              </w:rPr>
              <w:t>Лапз</w:t>
            </w:r>
          </w:p>
          <w:p w:rsidR="00D37735" w:rsidRPr="00D843B4" w:rsidRDefault="00D37735" w:rsidP="00D843B4">
            <w:pPr>
              <w:jc w:val="center"/>
              <w:rPr>
                <w:rFonts w:ascii="Times New Roman" w:hAnsi="Times New Roman"/>
                <w:b/>
                <w:noProof/>
                <w:lang w:eastAsia="en-GB"/>
              </w:rPr>
            </w:pPr>
            <w:r w:rsidRPr="00D843B4">
              <w:rPr>
                <w:rFonts w:ascii="Times New Roman" w:hAnsi="Times New Roman"/>
                <w:b/>
                <w:noProof/>
                <w:lang w:eastAsia="en-GB"/>
              </w:rPr>
              <w:t>Љубовија</w:t>
            </w:r>
          </w:p>
        </w:tc>
        <w:tc>
          <w:tcPr>
            <w:tcW w:w="2498" w:type="dxa"/>
            <w:shd w:val="clear" w:color="auto" w:fill="F2DBDB"/>
            <w:vAlign w:val="center"/>
          </w:tcPr>
          <w:p w:rsidR="00D37735" w:rsidRPr="00D843B4" w:rsidRDefault="00D37735" w:rsidP="00D843B4">
            <w:pPr>
              <w:jc w:val="center"/>
              <w:rPr>
                <w:rFonts w:ascii="Times New Roman" w:hAnsi="Times New Roman"/>
                <w:b/>
                <w:noProof/>
                <w:lang w:eastAsia="en-GB"/>
              </w:rPr>
            </w:pPr>
            <w:r w:rsidRPr="00D843B4">
              <w:rPr>
                <w:rFonts w:ascii="Times New Roman" w:hAnsi="Times New Roman"/>
                <w:b/>
                <w:noProof/>
                <w:lang w:eastAsia="en-GB"/>
              </w:rPr>
              <w:t>Средства ЛАПЗ</w:t>
            </w:r>
          </w:p>
        </w:tc>
      </w:tr>
      <w:tr w:rsidR="00D37735" w:rsidRPr="004E73CC" w:rsidTr="00D843B4">
        <w:trPr>
          <w:trHeight w:val="361"/>
          <w:jc w:val="center"/>
        </w:trPr>
        <w:tc>
          <w:tcPr>
            <w:tcW w:w="2834" w:type="dxa"/>
            <w:vAlign w:val="center"/>
          </w:tcPr>
          <w:p w:rsidR="00D37735" w:rsidRPr="00D843B4" w:rsidRDefault="00D37735" w:rsidP="00D843B4">
            <w:pPr>
              <w:jc w:val="center"/>
              <w:rPr>
                <w:rFonts w:ascii="Times New Roman" w:hAnsi="Times New Roman"/>
                <w:noProof/>
                <w:lang w:eastAsia="en-GB"/>
              </w:rPr>
            </w:pPr>
            <w:r w:rsidRPr="00D843B4">
              <w:rPr>
                <w:rFonts w:ascii="Times New Roman" w:hAnsi="Times New Roman"/>
                <w:noProof/>
                <w:lang w:eastAsia="en-GB"/>
              </w:rPr>
              <w:t>Јавни радови</w:t>
            </w:r>
          </w:p>
        </w:tc>
        <w:tc>
          <w:tcPr>
            <w:tcW w:w="1998" w:type="dxa"/>
            <w:vAlign w:val="center"/>
          </w:tcPr>
          <w:p w:rsidR="00D37735" w:rsidRPr="00D843B4" w:rsidRDefault="00D37735" w:rsidP="00D843B4">
            <w:pPr>
              <w:jc w:val="center"/>
              <w:rPr>
                <w:rFonts w:ascii="Times New Roman" w:hAnsi="Times New Roman"/>
              </w:rPr>
            </w:pPr>
            <w:r w:rsidRPr="00D843B4">
              <w:rPr>
                <w:rFonts w:ascii="Times New Roman" w:hAnsi="Times New Roman"/>
              </w:rPr>
              <w:t>21</w:t>
            </w:r>
          </w:p>
        </w:tc>
        <w:tc>
          <w:tcPr>
            <w:tcW w:w="2498" w:type="dxa"/>
            <w:vAlign w:val="center"/>
          </w:tcPr>
          <w:p w:rsidR="00D37735" w:rsidRPr="00335DA2" w:rsidRDefault="00335DA2" w:rsidP="00D843B4">
            <w:pPr>
              <w:jc w:val="center"/>
              <w:rPr>
                <w:rFonts w:ascii="Times New Roman" w:hAnsi="Times New Roman"/>
                <w:noProof/>
                <w:lang w:eastAsia="en-GB"/>
              </w:rPr>
            </w:pPr>
            <w:r w:rsidRPr="00335DA2">
              <w:rPr>
                <w:rFonts w:ascii="Times New Roman" w:hAnsi="Times New Roman"/>
                <w:noProof/>
                <w:lang w:eastAsia="en-GB"/>
              </w:rPr>
              <w:t>2.152.945,20</w:t>
            </w:r>
          </w:p>
        </w:tc>
      </w:tr>
      <w:tr w:rsidR="00D37735" w:rsidRPr="004E73CC" w:rsidTr="00D843B4">
        <w:trPr>
          <w:trHeight w:val="368"/>
          <w:jc w:val="center"/>
        </w:trPr>
        <w:tc>
          <w:tcPr>
            <w:tcW w:w="2834" w:type="dxa"/>
            <w:vAlign w:val="center"/>
          </w:tcPr>
          <w:p w:rsidR="00D37735" w:rsidRPr="00D843B4" w:rsidRDefault="00D37735" w:rsidP="00D843B4">
            <w:pPr>
              <w:jc w:val="center"/>
              <w:rPr>
                <w:rFonts w:ascii="Times New Roman" w:hAnsi="Times New Roman"/>
                <w:noProof/>
                <w:lang w:eastAsia="en-GB"/>
              </w:rPr>
            </w:pPr>
            <w:r w:rsidRPr="00D843B4">
              <w:rPr>
                <w:rFonts w:ascii="Times New Roman" w:hAnsi="Times New Roman"/>
                <w:noProof/>
                <w:lang w:eastAsia="en-GB"/>
              </w:rPr>
              <w:t>Стручна пракса</w:t>
            </w:r>
          </w:p>
        </w:tc>
        <w:tc>
          <w:tcPr>
            <w:tcW w:w="1998" w:type="dxa"/>
            <w:vAlign w:val="center"/>
          </w:tcPr>
          <w:p w:rsidR="00D37735" w:rsidRPr="00D843B4" w:rsidRDefault="00D37735" w:rsidP="00D843B4">
            <w:pPr>
              <w:jc w:val="center"/>
              <w:rPr>
                <w:rFonts w:ascii="Times New Roman" w:hAnsi="Times New Roman"/>
              </w:rPr>
            </w:pPr>
            <w:r w:rsidRPr="00D843B4">
              <w:rPr>
                <w:rFonts w:ascii="Times New Roman" w:hAnsi="Times New Roman"/>
              </w:rPr>
              <w:t>10</w:t>
            </w:r>
          </w:p>
          <w:p w:rsidR="00D37735" w:rsidRPr="00D843B4" w:rsidRDefault="00D37735" w:rsidP="00D843B4">
            <w:pPr>
              <w:jc w:val="center"/>
              <w:rPr>
                <w:rFonts w:ascii="Times New Roman" w:hAnsi="Times New Roman"/>
              </w:rPr>
            </w:pPr>
          </w:p>
        </w:tc>
        <w:tc>
          <w:tcPr>
            <w:tcW w:w="2498" w:type="dxa"/>
            <w:vAlign w:val="center"/>
          </w:tcPr>
          <w:p w:rsidR="00D37735" w:rsidRPr="00335DA2" w:rsidRDefault="00335DA2" w:rsidP="00D843B4">
            <w:pPr>
              <w:jc w:val="center"/>
              <w:rPr>
                <w:rFonts w:ascii="Times New Roman" w:hAnsi="Times New Roman"/>
                <w:noProof/>
                <w:lang w:eastAsia="en-GB"/>
              </w:rPr>
            </w:pPr>
            <w:r w:rsidRPr="00335DA2">
              <w:rPr>
                <w:rFonts w:ascii="Times New Roman" w:hAnsi="Times New Roman"/>
                <w:noProof/>
                <w:lang w:eastAsia="en-GB"/>
              </w:rPr>
              <w:t>1.538.001,20</w:t>
            </w:r>
          </w:p>
        </w:tc>
      </w:tr>
      <w:tr w:rsidR="00D37735" w:rsidRPr="004E73CC" w:rsidTr="00D843B4">
        <w:trPr>
          <w:trHeight w:val="280"/>
          <w:jc w:val="center"/>
        </w:trPr>
        <w:tc>
          <w:tcPr>
            <w:tcW w:w="2834" w:type="dxa"/>
            <w:shd w:val="clear" w:color="auto" w:fill="FDE9D9"/>
            <w:vAlign w:val="center"/>
          </w:tcPr>
          <w:p w:rsidR="00D37735" w:rsidRPr="00D843B4" w:rsidRDefault="00D37735" w:rsidP="00D843B4">
            <w:pPr>
              <w:ind w:left="357"/>
              <w:jc w:val="center"/>
              <w:rPr>
                <w:rFonts w:ascii="Times New Roman" w:hAnsi="Times New Roman"/>
                <w:b/>
                <w:noProof/>
                <w:lang w:eastAsia="en-GB"/>
              </w:rPr>
            </w:pPr>
            <w:r w:rsidRPr="00D843B4">
              <w:rPr>
                <w:rFonts w:ascii="Times New Roman" w:hAnsi="Times New Roman"/>
                <w:b/>
                <w:noProof/>
                <w:lang w:eastAsia="en-GB"/>
              </w:rPr>
              <w:t>Укупно</w:t>
            </w:r>
          </w:p>
        </w:tc>
        <w:tc>
          <w:tcPr>
            <w:tcW w:w="1998" w:type="dxa"/>
            <w:shd w:val="clear" w:color="auto" w:fill="FDE9D9"/>
            <w:vAlign w:val="center"/>
          </w:tcPr>
          <w:p w:rsidR="00D37735" w:rsidRPr="00D843B4" w:rsidRDefault="00D37735" w:rsidP="00D843B4">
            <w:pPr>
              <w:jc w:val="center"/>
              <w:rPr>
                <w:rFonts w:ascii="Times New Roman" w:hAnsi="Times New Roman"/>
              </w:rPr>
            </w:pPr>
            <w:r w:rsidRPr="00D843B4">
              <w:rPr>
                <w:rFonts w:ascii="Times New Roman" w:hAnsi="Times New Roman"/>
                <w:b/>
                <w:bCs/>
              </w:rPr>
              <w:t>31</w:t>
            </w:r>
          </w:p>
        </w:tc>
        <w:tc>
          <w:tcPr>
            <w:tcW w:w="2498" w:type="dxa"/>
            <w:shd w:val="clear" w:color="auto" w:fill="FDE9D9"/>
            <w:vAlign w:val="center"/>
          </w:tcPr>
          <w:p w:rsidR="00D37735" w:rsidRPr="00335DA2" w:rsidRDefault="00335DA2" w:rsidP="00D843B4">
            <w:pPr>
              <w:jc w:val="center"/>
              <w:rPr>
                <w:rFonts w:ascii="Times New Roman" w:hAnsi="Times New Roman"/>
                <w:b/>
                <w:noProof/>
                <w:lang w:eastAsia="en-GB"/>
              </w:rPr>
            </w:pPr>
            <w:r w:rsidRPr="00335DA2">
              <w:rPr>
                <w:rFonts w:ascii="Times New Roman" w:hAnsi="Times New Roman"/>
                <w:b/>
                <w:noProof/>
                <w:lang w:eastAsia="en-GB"/>
              </w:rPr>
              <w:t>3.691.890,40</w:t>
            </w:r>
          </w:p>
        </w:tc>
      </w:tr>
    </w:tbl>
    <w:p w:rsidR="00D843B4" w:rsidRPr="00D843B4" w:rsidRDefault="00D843B4" w:rsidP="00D843B4">
      <w:pPr>
        <w:ind w:left="1530"/>
        <w:rPr>
          <w:rFonts w:ascii="Cambria" w:hAnsi="Cambria"/>
          <w:b/>
          <w:color w:val="FF0000"/>
          <w:sz w:val="22"/>
          <w:szCs w:val="22"/>
          <w:lang w:val="sr-Cyrl-CS"/>
        </w:rPr>
      </w:pPr>
    </w:p>
    <w:p w:rsidR="00D843B4" w:rsidRPr="00D843B4" w:rsidRDefault="00D843B4" w:rsidP="00D843B4">
      <w:pPr>
        <w:numPr>
          <w:ilvl w:val="0"/>
          <w:numId w:val="6"/>
        </w:numPr>
        <w:rPr>
          <w:rFonts w:ascii="Times New Roman" w:hAnsi="Times New Roman"/>
          <w:b/>
          <w:color w:val="FF0000"/>
          <w:lang w:val="sr-Cyrl-CS"/>
        </w:rPr>
      </w:pPr>
      <w:r w:rsidRPr="00D843B4">
        <w:rPr>
          <w:rFonts w:ascii="Times New Roman" w:hAnsi="Times New Roman"/>
          <w:b/>
        </w:rPr>
        <w:t xml:space="preserve">укупно 31 лице, са уложених </w:t>
      </w:r>
      <w:r w:rsidRPr="00D843B4">
        <w:rPr>
          <w:rFonts w:ascii="Times New Roman" w:hAnsi="Times New Roman"/>
          <w:b/>
          <w:lang w:val="sr-Cyrl-CS"/>
        </w:rPr>
        <w:t xml:space="preserve"> </w:t>
      </w:r>
      <w:r w:rsidR="00335DA2" w:rsidRPr="00335DA2">
        <w:rPr>
          <w:rFonts w:ascii="Times New Roman" w:hAnsi="Times New Roman"/>
          <w:b/>
          <w:bCs/>
          <w:lang w:val="sr-Cyrl-CS"/>
        </w:rPr>
        <w:t>3.691.890,40</w:t>
      </w:r>
      <w:r w:rsidRPr="00335DA2">
        <w:rPr>
          <w:rFonts w:ascii="Times New Roman" w:hAnsi="Times New Roman"/>
          <w:b/>
          <w:bCs/>
          <w:lang w:val="sr-Cyrl-CS"/>
        </w:rPr>
        <w:t xml:space="preserve"> </w:t>
      </w:r>
      <w:r w:rsidRPr="00335DA2">
        <w:rPr>
          <w:rFonts w:ascii="Times New Roman" w:hAnsi="Times New Roman"/>
          <w:b/>
        </w:rPr>
        <w:t>динара</w:t>
      </w:r>
      <w:r w:rsidR="00335DA2">
        <w:rPr>
          <w:rFonts w:ascii="Times New Roman" w:hAnsi="Times New Roman"/>
          <w:b/>
        </w:rPr>
        <w:t>.</w:t>
      </w:r>
    </w:p>
    <w:p w:rsidR="00D843B4" w:rsidRDefault="00D843B4" w:rsidP="00D843B4">
      <w:pPr>
        <w:spacing w:after="120"/>
        <w:ind w:firstLine="360"/>
        <w:jc w:val="both"/>
        <w:rPr>
          <w:rFonts w:ascii="Cambria" w:hAnsi="Cambria"/>
          <w:bCs/>
          <w:noProof/>
          <w:sz w:val="22"/>
          <w:szCs w:val="22"/>
          <w:lang w:val="sr-Cyrl-CS" w:eastAsia="en-GB"/>
        </w:rPr>
      </w:pPr>
    </w:p>
    <w:p w:rsidR="00D843B4" w:rsidRDefault="00D843B4" w:rsidP="00335DA2">
      <w:pPr>
        <w:spacing w:after="120"/>
        <w:jc w:val="both"/>
        <w:rPr>
          <w:rFonts w:ascii="Times New Roman" w:hAnsi="Times New Roman"/>
          <w:bCs/>
          <w:noProof/>
          <w:lang w:val="sr-Cyrl-CS" w:eastAsia="en-GB"/>
        </w:rPr>
      </w:pPr>
      <w:r w:rsidRPr="00D843B4">
        <w:rPr>
          <w:rFonts w:ascii="Times New Roman" w:hAnsi="Times New Roman"/>
          <w:bCs/>
          <w:noProof/>
          <w:lang w:val="sr-Cyrl-CS" w:eastAsia="en-GB"/>
        </w:rPr>
        <w:t xml:space="preserve">Укупна одобрена средства за програме </w:t>
      </w:r>
      <w:r w:rsidRPr="00D843B4">
        <w:rPr>
          <w:rFonts w:ascii="Times New Roman" w:hAnsi="Times New Roman"/>
          <w:b/>
          <w:bCs/>
          <w:noProof/>
          <w:u w:val="single"/>
          <w:lang w:val="sr-Cyrl-CS" w:eastAsia="en-GB"/>
        </w:rPr>
        <w:t>у 2022.години</w:t>
      </w:r>
      <w:r w:rsidRPr="00D843B4">
        <w:rPr>
          <w:rFonts w:ascii="Times New Roman" w:hAnsi="Times New Roman"/>
          <w:bCs/>
          <w:noProof/>
          <w:lang w:val="sr-Cyrl-CS" w:eastAsia="en-GB"/>
        </w:rPr>
        <w:t xml:space="preserve"> </w:t>
      </w:r>
      <w:r w:rsidRPr="00AE6D4A">
        <w:rPr>
          <w:rFonts w:ascii="Times New Roman" w:hAnsi="Times New Roman"/>
          <w:bCs/>
          <w:noProof/>
          <w:lang w:eastAsia="en-GB"/>
        </w:rPr>
        <w:t>по Локалном плану запошљавања</w:t>
      </w:r>
      <w:r w:rsidRPr="00AE6D4A">
        <w:rPr>
          <w:rFonts w:ascii="Times New Roman" w:hAnsi="Times New Roman"/>
          <w:bCs/>
          <w:noProof/>
          <w:lang w:val="sr-Cyrl-CS" w:eastAsia="en-GB"/>
        </w:rPr>
        <w:t xml:space="preserve"> су била </w:t>
      </w:r>
      <w:r w:rsidRPr="00AE6D4A">
        <w:rPr>
          <w:rFonts w:ascii="Times New Roman" w:hAnsi="Times New Roman"/>
          <w:noProof/>
          <w:lang w:val="sr-Cyrl-CS" w:eastAsia="en-GB"/>
        </w:rPr>
        <w:t xml:space="preserve">у укупном износу од </w:t>
      </w:r>
      <w:r>
        <w:rPr>
          <w:rFonts w:ascii="Times New Roman" w:hAnsi="Times New Roman"/>
          <w:b/>
          <w:noProof/>
          <w:lang w:val="en-US" w:eastAsia="en-GB"/>
        </w:rPr>
        <w:t>4</w:t>
      </w:r>
      <w:r w:rsidRPr="00AE6D4A">
        <w:rPr>
          <w:rFonts w:ascii="Times New Roman" w:hAnsi="Times New Roman"/>
          <w:b/>
          <w:noProof/>
          <w:lang w:val="sr-Cyrl-CS" w:eastAsia="en-GB"/>
        </w:rPr>
        <w:t>.000.000,00 динара</w:t>
      </w:r>
      <w:r w:rsidRPr="00AE6D4A">
        <w:rPr>
          <w:rFonts w:ascii="Times New Roman" w:hAnsi="Times New Roman"/>
          <w:noProof/>
          <w:lang w:val="sr-Cyrl-CS" w:eastAsia="en-GB"/>
        </w:rPr>
        <w:t xml:space="preserve">, од чега Национална служба учествује у финансирању мера активне политике запошљавања у износу од </w:t>
      </w:r>
      <w:r>
        <w:rPr>
          <w:rFonts w:ascii="Times New Roman" w:hAnsi="Times New Roman"/>
          <w:b/>
          <w:noProof/>
          <w:lang w:val="en-US" w:eastAsia="en-GB"/>
        </w:rPr>
        <w:t>2</w:t>
      </w:r>
      <w:r w:rsidRPr="00AE6D4A">
        <w:rPr>
          <w:rFonts w:ascii="Times New Roman" w:hAnsi="Times New Roman"/>
          <w:b/>
          <w:noProof/>
          <w:lang w:val="sr-Cyrl-CS" w:eastAsia="en-GB"/>
        </w:rPr>
        <w:t>.000.000,00 динара</w:t>
      </w:r>
      <w:r w:rsidR="00335DA2">
        <w:rPr>
          <w:rFonts w:ascii="Times New Roman" w:hAnsi="Times New Roman"/>
          <w:b/>
          <w:noProof/>
          <w:lang w:val="sr-Cyrl-CS" w:eastAsia="en-GB"/>
        </w:rPr>
        <w:t xml:space="preserve"> </w:t>
      </w:r>
      <w:r w:rsidR="00335DA2">
        <w:rPr>
          <w:rFonts w:ascii="Times New Roman" w:hAnsi="Times New Roman"/>
          <w:noProof/>
          <w:lang w:val="sr-Cyrl-CS" w:eastAsia="en-GB"/>
        </w:rPr>
        <w:t>(</w:t>
      </w:r>
      <w:r>
        <w:rPr>
          <w:rFonts w:ascii="Times New Roman" w:hAnsi="Times New Roman"/>
          <w:noProof/>
          <w:lang w:val="en-US" w:eastAsia="en-GB"/>
        </w:rPr>
        <w:t>50</w:t>
      </w:r>
      <w:r w:rsidRPr="00AE6D4A">
        <w:rPr>
          <w:rFonts w:ascii="Times New Roman" w:hAnsi="Times New Roman"/>
          <w:noProof/>
          <w:lang w:val="sr-Cyrl-CS" w:eastAsia="en-GB"/>
        </w:rPr>
        <w:t xml:space="preserve">% средстава), а Општина учествује </w:t>
      </w:r>
      <w:r>
        <w:rPr>
          <w:rFonts w:ascii="Times New Roman" w:hAnsi="Times New Roman"/>
          <w:noProof/>
          <w:lang w:eastAsia="en-GB"/>
        </w:rPr>
        <w:t xml:space="preserve">такође </w:t>
      </w:r>
      <w:r w:rsidRPr="00AE6D4A">
        <w:rPr>
          <w:rFonts w:ascii="Times New Roman" w:hAnsi="Times New Roman"/>
          <w:noProof/>
          <w:lang w:val="sr-Cyrl-CS" w:eastAsia="en-GB"/>
        </w:rPr>
        <w:t xml:space="preserve">у  износу од </w:t>
      </w:r>
      <w:r>
        <w:rPr>
          <w:rFonts w:ascii="Times New Roman" w:hAnsi="Times New Roman"/>
          <w:b/>
          <w:noProof/>
          <w:lang w:val="en-US" w:eastAsia="en-GB"/>
        </w:rPr>
        <w:t>2</w:t>
      </w:r>
      <w:r w:rsidRPr="00AE6D4A">
        <w:rPr>
          <w:rFonts w:ascii="Times New Roman" w:hAnsi="Times New Roman"/>
          <w:b/>
          <w:noProof/>
          <w:lang w:val="sr-Cyrl-CS" w:eastAsia="en-GB"/>
        </w:rPr>
        <w:t>.000.000,00 динара</w:t>
      </w:r>
      <w:r w:rsidR="00335DA2">
        <w:rPr>
          <w:rFonts w:ascii="Times New Roman" w:hAnsi="Times New Roman"/>
          <w:noProof/>
          <w:lang w:val="sr-Cyrl-CS" w:eastAsia="en-GB"/>
        </w:rPr>
        <w:t xml:space="preserve"> (</w:t>
      </w:r>
      <w:r>
        <w:rPr>
          <w:rFonts w:ascii="Times New Roman" w:hAnsi="Times New Roman"/>
          <w:noProof/>
          <w:lang w:val="en-US" w:eastAsia="en-GB"/>
        </w:rPr>
        <w:t>50</w:t>
      </w:r>
      <w:r w:rsidRPr="00AE6D4A">
        <w:rPr>
          <w:rFonts w:ascii="Times New Roman" w:hAnsi="Times New Roman"/>
          <w:noProof/>
          <w:lang w:val="sr-Cyrl-CS" w:eastAsia="en-GB"/>
        </w:rPr>
        <w:t xml:space="preserve">% средстава).  </w:t>
      </w:r>
      <w:r w:rsidRPr="00AE6D4A">
        <w:rPr>
          <w:rFonts w:ascii="Times New Roman" w:hAnsi="Times New Roman"/>
          <w:bCs/>
          <w:noProof/>
          <w:lang w:val="sr-Cyrl-CS" w:eastAsia="en-GB"/>
        </w:rPr>
        <w:t>Од укупних средстава по мерама је одобрено и ре</w:t>
      </w:r>
      <w:r>
        <w:rPr>
          <w:rFonts w:ascii="Times New Roman" w:hAnsi="Times New Roman"/>
          <w:bCs/>
          <w:noProof/>
          <w:lang w:val="sr-Cyrl-CS" w:eastAsia="en-GB"/>
        </w:rPr>
        <w:t>ализовано</w:t>
      </w:r>
      <w:r w:rsidRPr="00AE6D4A">
        <w:rPr>
          <w:rFonts w:ascii="Times New Roman" w:hAnsi="Times New Roman"/>
          <w:bCs/>
          <w:noProof/>
          <w:lang w:val="sr-Cyrl-CS" w:eastAsia="en-GB"/>
        </w:rPr>
        <w:t xml:space="preserve">: </w:t>
      </w:r>
    </w:p>
    <w:p w:rsidR="00D843B4" w:rsidRPr="00D843B4" w:rsidRDefault="00D843B4" w:rsidP="00D843B4">
      <w:pPr>
        <w:pStyle w:val="ListParagraph"/>
        <w:numPr>
          <w:ilvl w:val="0"/>
          <w:numId w:val="5"/>
        </w:numPr>
        <w:spacing w:after="120"/>
        <w:jc w:val="both"/>
        <w:rPr>
          <w:rFonts w:ascii="Times New Roman" w:hAnsi="Times New Roman"/>
          <w:b/>
          <w:bCs/>
          <w:noProof/>
          <w:lang w:val="ru-RU" w:eastAsia="en-GB"/>
        </w:rPr>
      </w:pPr>
      <w:r w:rsidRPr="00D843B4">
        <w:rPr>
          <w:rFonts w:ascii="Times New Roman" w:hAnsi="Times New Roman"/>
          <w:noProof/>
          <w:u w:val="single"/>
          <w:lang w:val="sr-Cyrl-CS" w:eastAsia="en-GB"/>
        </w:rPr>
        <w:t>Програм јавних радова</w:t>
      </w:r>
      <w:r w:rsidRPr="00D843B4">
        <w:rPr>
          <w:rFonts w:ascii="Times New Roman" w:hAnsi="Times New Roman"/>
          <w:noProof/>
          <w:lang w:val="sr-Cyrl-CS" w:eastAsia="en-GB"/>
        </w:rPr>
        <w:t xml:space="preserve">  у  укупном износу од </w:t>
      </w:r>
      <w:r w:rsidR="00335DA2" w:rsidRPr="00335DA2">
        <w:rPr>
          <w:rFonts w:ascii="Times New Roman" w:hAnsi="Times New Roman"/>
          <w:b/>
          <w:noProof/>
          <w:lang w:val="ru-RU" w:eastAsia="en-GB"/>
        </w:rPr>
        <w:t>2.171.788,78</w:t>
      </w:r>
      <w:r w:rsidRPr="00335DA2">
        <w:rPr>
          <w:rFonts w:ascii="Times New Roman" w:hAnsi="Times New Roman"/>
          <w:noProof/>
          <w:lang w:val="ru-RU" w:eastAsia="en-GB"/>
        </w:rPr>
        <w:t xml:space="preserve"> </w:t>
      </w:r>
      <w:r w:rsidRPr="00335DA2">
        <w:rPr>
          <w:rFonts w:ascii="Times New Roman" w:hAnsi="Times New Roman"/>
          <w:b/>
          <w:noProof/>
          <w:lang w:val="sr-Cyrl-CS" w:eastAsia="en-GB"/>
        </w:rPr>
        <w:t>динара</w:t>
      </w:r>
      <w:r w:rsidR="002059F9">
        <w:rPr>
          <w:rFonts w:ascii="Times New Roman" w:hAnsi="Times New Roman"/>
          <w:noProof/>
          <w:lang w:val="sr-Cyrl-CS" w:eastAsia="en-GB"/>
        </w:rPr>
        <w:t>,</w:t>
      </w:r>
      <w:r w:rsidRPr="00D843B4">
        <w:rPr>
          <w:rFonts w:ascii="Times New Roman" w:hAnsi="Times New Roman"/>
          <w:noProof/>
          <w:lang w:val="sr-Cyrl-CS" w:eastAsia="en-GB"/>
        </w:rPr>
        <w:t xml:space="preserve"> реализован са укупно </w:t>
      </w:r>
      <w:r w:rsidR="002059F9">
        <w:rPr>
          <w:rFonts w:ascii="Times New Roman" w:hAnsi="Times New Roman"/>
          <w:b/>
          <w:noProof/>
          <w:lang w:eastAsia="en-GB"/>
        </w:rPr>
        <w:t>20</w:t>
      </w:r>
      <w:r w:rsidRPr="00D843B4">
        <w:rPr>
          <w:rFonts w:ascii="Times New Roman" w:hAnsi="Times New Roman"/>
          <w:b/>
          <w:noProof/>
          <w:lang w:val="sr-Cyrl-CS" w:eastAsia="en-GB"/>
        </w:rPr>
        <w:t xml:space="preserve"> ангажованих лица</w:t>
      </w:r>
      <w:r w:rsidRPr="00D843B4">
        <w:rPr>
          <w:rFonts w:ascii="Times New Roman" w:hAnsi="Times New Roman"/>
          <w:noProof/>
          <w:lang w:val="sr-Cyrl-CS" w:eastAsia="en-GB"/>
        </w:rPr>
        <w:t>;</w:t>
      </w:r>
    </w:p>
    <w:p w:rsidR="00335DA2" w:rsidRPr="00335DA2" w:rsidRDefault="00D843B4" w:rsidP="00C03C52">
      <w:pPr>
        <w:numPr>
          <w:ilvl w:val="0"/>
          <w:numId w:val="5"/>
        </w:numPr>
        <w:spacing w:after="120"/>
        <w:jc w:val="center"/>
        <w:rPr>
          <w:bCs/>
          <w:sz w:val="22"/>
          <w:szCs w:val="22"/>
          <w:lang w:val="ru-RU"/>
        </w:rPr>
      </w:pPr>
      <w:r w:rsidRPr="00335DA2">
        <w:rPr>
          <w:rFonts w:ascii="Times New Roman" w:hAnsi="Times New Roman"/>
          <w:u w:val="single"/>
          <w:lang w:val="sr-Cyrl-CS"/>
        </w:rPr>
        <w:t>Програм стручне праксе</w:t>
      </w:r>
      <w:r w:rsidRPr="00335DA2">
        <w:rPr>
          <w:rFonts w:ascii="Times New Roman" w:hAnsi="Times New Roman"/>
        </w:rPr>
        <w:t xml:space="preserve"> </w:t>
      </w:r>
      <w:r w:rsidRPr="00335DA2">
        <w:rPr>
          <w:rFonts w:ascii="Times New Roman" w:hAnsi="Times New Roman"/>
          <w:lang w:val="sr-Cyrl-CS"/>
        </w:rPr>
        <w:t xml:space="preserve"> одобрен у   износу од </w:t>
      </w:r>
      <w:r w:rsidR="00335DA2" w:rsidRPr="00335DA2">
        <w:rPr>
          <w:rFonts w:ascii="Times New Roman" w:hAnsi="Times New Roman"/>
          <w:b/>
          <w:lang w:val="sr-Cyrl-CS"/>
        </w:rPr>
        <w:t>1.066.227,32</w:t>
      </w:r>
      <w:r w:rsidRPr="00335DA2">
        <w:rPr>
          <w:rFonts w:ascii="Times New Roman" w:hAnsi="Times New Roman"/>
          <w:b/>
          <w:lang w:val="sr-Cyrl-CS"/>
        </w:rPr>
        <w:t xml:space="preserve"> динара</w:t>
      </w:r>
      <w:r w:rsidRPr="00335DA2">
        <w:rPr>
          <w:rFonts w:ascii="Times New Roman" w:hAnsi="Times New Roman"/>
          <w:lang w:val="sr-Cyrl-CS"/>
        </w:rPr>
        <w:t xml:space="preserve">, а реализована стручна пракса за укупно </w:t>
      </w:r>
      <w:r w:rsidR="002059F9" w:rsidRPr="00335DA2">
        <w:rPr>
          <w:rFonts w:ascii="Times New Roman" w:hAnsi="Times New Roman"/>
          <w:lang w:val="sr-Cyrl-CS"/>
        </w:rPr>
        <w:t>6</w:t>
      </w:r>
      <w:r w:rsidRPr="00335DA2">
        <w:rPr>
          <w:rFonts w:ascii="Times New Roman" w:hAnsi="Times New Roman"/>
          <w:lang w:val="sr-Cyrl-CS"/>
        </w:rPr>
        <w:t xml:space="preserve"> лица, од којих   сва у приватном сектору</w:t>
      </w:r>
      <w:r w:rsidR="00335DA2">
        <w:rPr>
          <w:rFonts w:ascii="Times New Roman" w:hAnsi="Times New Roman"/>
          <w:lang w:val="sr-Cyrl-CS"/>
        </w:rPr>
        <w:t>.</w:t>
      </w:r>
    </w:p>
    <w:p w:rsidR="00C03C52" w:rsidRPr="00335DA2" w:rsidRDefault="00FE2851" w:rsidP="00335DA2">
      <w:pPr>
        <w:pStyle w:val="Heading3"/>
        <w:jc w:val="center"/>
        <w:rPr>
          <w:rFonts w:cs="Times New Roman"/>
          <w:sz w:val="22"/>
          <w:szCs w:val="22"/>
          <w:lang w:val="ru-RU"/>
        </w:rPr>
      </w:pPr>
      <w:bookmarkStart w:id="63" w:name="_Toc163712666"/>
      <w:r>
        <w:rPr>
          <w:sz w:val="22"/>
          <w:szCs w:val="22"/>
          <w:lang w:val="ru-RU"/>
        </w:rPr>
        <w:t>Табела бр.2</w:t>
      </w:r>
      <w:r w:rsidR="006B7D60">
        <w:rPr>
          <w:sz w:val="22"/>
          <w:szCs w:val="22"/>
          <w:lang w:val="ru-RU"/>
        </w:rPr>
        <w:t>2</w:t>
      </w:r>
      <w:r w:rsidR="00C03C52" w:rsidRPr="00335DA2">
        <w:rPr>
          <w:sz w:val="22"/>
          <w:szCs w:val="22"/>
          <w:lang w:val="ru-RU"/>
        </w:rPr>
        <w:t>: Мере активне политике запошљавања за 2022.годину</w:t>
      </w:r>
      <w:bookmarkEnd w:id="63"/>
    </w:p>
    <w:tbl>
      <w:tblPr>
        <w:tblW w:w="7330" w:type="dxa"/>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1998"/>
        <w:gridCol w:w="2498"/>
      </w:tblGrid>
      <w:tr w:rsidR="00C03C52" w:rsidRPr="004E73CC" w:rsidTr="00335DA2">
        <w:trPr>
          <w:trHeight w:val="546"/>
          <w:jc w:val="center"/>
        </w:trPr>
        <w:tc>
          <w:tcPr>
            <w:tcW w:w="2834" w:type="dxa"/>
            <w:shd w:val="clear" w:color="auto" w:fill="F2DBDB"/>
            <w:vAlign w:val="center"/>
          </w:tcPr>
          <w:p w:rsidR="00C03C52" w:rsidRPr="00D843B4" w:rsidRDefault="00C03C52" w:rsidP="00335DA2">
            <w:pPr>
              <w:ind w:left="357"/>
              <w:jc w:val="center"/>
              <w:rPr>
                <w:rFonts w:ascii="Times New Roman" w:hAnsi="Times New Roman"/>
                <w:b/>
                <w:noProof/>
                <w:lang w:eastAsia="en-GB"/>
              </w:rPr>
            </w:pPr>
            <w:r w:rsidRPr="00D843B4">
              <w:rPr>
                <w:rFonts w:ascii="Times New Roman" w:hAnsi="Times New Roman"/>
                <w:b/>
                <w:noProof/>
                <w:lang w:eastAsia="en-GB"/>
              </w:rPr>
              <w:t>Мера</w:t>
            </w:r>
          </w:p>
        </w:tc>
        <w:tc>
          <w:tcPr>
            <w:tcW w:w="1998" w:type="dxa"/>
            <w:shd w:val="clear" w:color="auto" w:fill="F2DBDB"/>
            <w:vAlign w:val="center"/>
          </w:tcPr>
          <w:p w:rsidR="00C03C52" w:rsidRPr="00D843B4" w:rsidRDefault="00C03C52" w:rsidP="00335DA2">
            <w:pPr>
              <w:jc w:val="center"/>
              <w:rPr>
                <w:rFonts w:ascii="Times New Roman" w:hAnsi="Times New Roman"/>
                <w:b/>
                <w:noProof/>
                <w:lang w:eastAsia="en-GB"/>
              </w:rPr>
            </w:pPr>
            <w:r w:rsidRPr="00D843B4">
              <w:rPr>
                <w:rFonts w:ascii="Times New Roman" w:hAnsi="Times New Roman"/>
                <w:b/>
                <w:noProof/>
                <w:lang w:eastAsia="en-GB"/>
              </w:rPr>
              <w:t>Лапз</w:t>
            </w:r>
          </w:p>
          <w:p w:rsidR="00C03C52" w:rsidRPr="00D843B4" w:rsidRDefault="00C03C52" w:rsidP="00335DA2">
            <w:pPr>
              <w:jc w:val="center"/>
              <w:rPr>
                <w:rFonts w:ascii="Times New Roman" w:hAnsi="Times New Roman"/>
                <w:b/>
                <w:noProof/>
                <w:lang w:eastAsia="en-GB"/>
              </w:rPr>
            </w:pPr>
            <w:r w:rsidRPr="00D843B4">
              <w:rPr>
                <w:rFonts w:ascii="Times New Roman" w:hAnsi="Times New Roman"/>
                <w:b/>
                <w:noProof/>
                <w:lang w:eastAsia="en-GB"/>
              </w:rPr>
              <w:t>Љубовија</w:t>
            </w:r>
          </w:p>
        </w:tc>
        <w:tc>
          <w:tcPr>
            <w:tcW w:w="2498" w:type="dxa"/>
            <w:shd w:val="clear" w:color="auto" w:fill="F2DBDB"/>
            <w:vAlign w:val="center"/>
          </w:tcPr>
          <w:p w:rsidR="00C03C52" w:rsidRPr="00D843B4" w:rsidRDefault="00C03C52" w:rsidP="00335DA2">
            <w:pPr>
              <w:jc w:val="center"/>
              <w:rPr>
                <w:rFonts w:ascii="Times New Roman" w:hAnsi="Times New Roman"/>
                <w:b/>
                <w:noProof/>
                <w:lang w:eastAsia="en-GB"/>
              </w:rPr>
            </w:pPr>
            <w:r w:rsidRPr="00D843B4">
              <w:rPr>
                <w:rFonts w:ascii="Times New Roman" w:hAnsi="Times New Roman"/>
                <w:b/>
                <w:noProof/>
                <w:lang w:eastAsia="en-GB"/>
              </w:rPr>
              <w:t>Средства ЛАПЗ</w:t>
            </w:r>
          </w:p>
        </w:tc>
      </w:tr>
      <w:tr w:rsidR="00C03C52" w:rsidRPr="004E73CC" w:rsidTr="00335DA2">
        <w:trPr>
          <w:trHeight w:val="361"/>
          <w:jc w:val="center"/>
        </w:trPr>
        <w:tc>
          <w:tcPr>
            <w:tcW w:w="2834" w:type="dxa"/>
            <w:vAlign w:val="center"/>
          </w:tcPr>
          <w:p w:rsidR="00C03C52" w:rsidRPr="00D843B4" w:rsidRDefault="00C03C52" w:rsidP="00335DA2">
            <w:pPr>
              <w:jc w:val="center"/>
              <w:rPr>
                <w:rFonts w:ascii="Times New Roman" w:hAnsi="Times New Roman"/>
                <w:noProof/>
                <w:lang w:eastAsia="en-GB"/>
              </w:rPr>
            </w:pPr>
            <w:r w:rsidRPr="00D843B4">
              <w:rPr>
                <w:rFonts w:ascii="Times New Roman" w:hAnsi="Times New Roman"/>
                <w:noProof/>
                <w:lang w:eastAsia="en-GB"/>
              </w:rPr>
              <w:t>Јавни радови</w:t>
            </w:r>
          </w:p>
        </w:tc>
        <w:tc>
          <w:tcPr>
            <w:tcW w:w="1998" w:type="dxa"/>
            <w:vAlign w:val="center"/>
          </w:tcPr>
          <w:p w:rsidR="00C03C52" w:rsidRPr="004D407D" w:rsidRDefault="00C03C52" w:rsidP="00335DA2">
            <w:pPr>
              <w:jc w:val="center"/>
              <w:rPr>
                <w:rFonts w:ascii="Times New Roman" w:hAnsi="Times New Roman"/>
                <w:b/>
              </w:rPr>
            </w:pPr>
            <w:r w:rsidRPr="004D407D">
              <w:rPr>
                <w:rFonts w:ascii="Times New Roman" w:hAnsi="Times New Roman"/>
                <w:b/>
              </w:rPr>
              <w:t>20</w:t>
            </w:r>
          </w:p>
        </w:tc>
        <w:tc>
          <w:tcPr>
            <w:tcW w:w="2498" w:type="dxa"/>
            <w:vAlign w:val="center"/>
          </w:tcPr>
          <w:p w:rsidR="00C03C52" w:rsidRPr="004D407D" w:rsidRDefault="00FE2851" w:rsidP="00335DA2">
            <w:pPr>
              <w:jc w:val="center"/>
              <w:rPr>
                <w:rFonts w:ascii="Times New Roman" w:hAnsi="Times New Roman"/>
                <w:b/>
                <w:noProof/>
                <w:highlight w:val="yellow"/>
                <w:lang w:eastAsia="en-GB"/>
              </w:rPr>
            </w:pPr>
            <w:r w:rsidRPr="004D407D">
              <w:rPr>
                <w:rFonts w:ascii="Times New Roman" w:hAnsi="Times New Roman"/>
                <w:b/>
                <w:noProof/>
                <w:lang w:val="ru-RU" w:eastAsia="en-GB"/>
              </w:rPr>
              <w:t>2.171.788,78</w:t>
            </w:r>
          </w:p>
        </w:tc>
      </w:tr>
      <w:tr w:rsidR="00C03C52" w:rsidRPr="004E73CC" w:rsidTr="00335DA2">
        <w:trPr>
          <w:trHeight w:val="368"/>
          <w:jc w:val="center"/>
        </w:trPr>
        <w:tc>
          <w:tcPr>
            <w:tcW w:w="2834" w:type="dxa"/>
            <w:vAlign w:val="center"/>
          </w:tcPr>
          <w:p w:rsidR="00C03C52" w:rsidRPr="00D843B4" w:rsidRDefault="00C03C52" w:rsidP="00335DA2">
            <w:pPr>
              <w:jc w:val="center"/>
              <w:rPr>
                <w:rFonts w:ascii="Times New Roman" w:hAnsi="Times New Roman"/>
                <w:noProof/>
                <w:lang w:eastAsia="en-GB"/>
              </w:rPr>
            </w:pPr>
            <w:r w:rsidRPr="00D843B4">
              <w:rPr>
                <w:rFonts w:ascii="Times New Roman" w:hAnsi="Times New Roman"/>
                <w:noProof/>
                <w:lang w:eastAsia="en-GB"/>
              </w:rPr>
              <w:t>Стручна пракса</w:t>
            </w:r>
          </w:p>
        </w:tc>
        <w:tc>
          <w:tcPr>
            <w:tcW w:w="1998" w:type="dxa"/>
            <w:vAlign w:val="center"/>
          </w:tcPr>
          <w:p w:rsidR="00C03C52" w:rsidRPr="004D407D" w:rsidRDefault="00C03C52" w:rsidP="00335DA2">
            <w:pPr>
              <w:jc w:val="center"/>
              <w:rPr>
                <w:rFonts w:ascii="Times New Roman" w:hAnsi="Times New Roman"/>
                <w:b/>
              </w:rPr>
            </w:pPr>
            <w:r w:rsidRPr="004D407D">
              <w:rPr>
                <w:rFonts w:ascii="Times New Roman" w:hAnsi="Times New Roman"/>
                <w:b/>
              </w:rPr>
              <w:t>6</w:t>
            </w:r>
          </w:p>
        </w:tc>
        <w:tc>
          <w:tcPr>
            <w:tcW w:w="2498" w:type="dxa"/>
            <w:vAlign w:val="center"/>
          </w:tcPr>
          <w:p w:rsidR="00C03C52" w:rsidRPr="004D407D" w:rsidRDefault="00FE2851" w:rsidP="00335DA2">
            <w:pPr>
              <w:jc w:val="center"/>
              <w:rPr>
                <w:rFonts w:ascii="Times New Roman" w:hAnsi="Times New Roman"/>
                <w:b/>
                <w:noProof/>
                <w:highlight w:val="yellow"/>
                <w:lang w:eastAsia="en-GB"/>
              </w:rPr>
            </w:pPr>
            <w:r w:rsidRPr="004D407D">
              <w:rPr>
                <w:rFonts w:ascii="Times New Roman" w:hAnsi="Times New Roman"/>
                <w:b/>
                <w:lang w:val="sr-Cyrl-CS"/>
              </w:rPr>
              <w:t>1.066.227,32</w:t>
            </w:r>
          </w:p>
        </w:tc>
      </w:tr>
      <w:tr w:rsidR="00C03C52" w:rsidRPr="004E73CC" w:rsidTr="00335DA2">
        <w:trPr>
          <w:trHeight w:val="280"/>
          <w:jc w:val="center"/>
        </w:trPr>
        <w:tc>
          <w:tcPr>
            <w:tcW w:w="2834" w:type="dxa"/>
            <w:shd w:val="clear" w:color="auto" w:fill="FDE9D9"/>
            <w:vAlign w:val="center"/>
          </w:tcPr>
          <w:p w:rsidR="00C03C52" w:rsidRPr="00D843B4" w:rsidRDefault="00C03C52" w:rsidP="00335DA2">
            <w:pPr>
              <w:ind w:left="357"/>
              <w:jc w:val="center"/>
              <w:rPr>
                <w:rFonts w:ascii="Times New Roman" w:hAnsi="Times New Roman"/>
                <w:b/>
                <w:noProof/>
                <w:lang w:eastAsia="en-GB"/>
              </w:rPr>
            </w:pPr>
            <w:r w:rsidRPr="00D843B4">
              <w:rPr>
                <w:rFonts w:ascii="Times New Roman" w:hAnsi="Times New Roman"/>
                <w:b/>
                <w:noProof/>
                <w:lang w:eastAsia="en-GB"/>
              </w:rPr>
              <w:t>Укупно</w:t>
            </w:r>
          </w:p>
        </w:tc>
        <w:tc>
          <w:tcPr>
            <w:tcW w:w="1998" w:type="dxa"/>
            <w:shd w:val="clear" w:color="auto" w:fill="FDE9D9"/>
            <w:vAlign w:val="center"/>
          </w:tcPr>
          <w:p w:rsidR="00C03C52" w:rsidRPr="004D407D" w:rsidRDefault="00C03C52" w:rsidP="00335DA2">
            <w:pPr>
              <w:jc w:val="center"/>
              <w:rPr>
                <w:rFonts w:ascii="Times New Roman" w:hAnsi="Times New Roman"/>
                <w:b/>
              </w:rPr>
            </w:pPr>
            <w:r w:rsidRPr="004D407D">
              <w:rPr>
                <w:rFonts w:ascii="Times New Roman" w:hAnsi="Times New Roman"/>
                <w:b/>
              </w:rPr>
              <w:t>26</w:t>
            </w:r>
          </w:p>
        </w:tc>
        <w:tc>
          <w:tcPr>
            <w:tcW w:w="2498" w:type="dxa"/>
            <w:shd w:val="clear" w:color="auto" w:fill="FDE9D9"/>
            <w:vAlign w:val="center"/>
          </w:tcPr>
          <w:p w:rsidR="00C03C52" w:rsidRPr="004D407D" w:rsidRDefault="00FE2851" w:rsidP="00335DA2">
            <w:pPr>
              <w:jc w:val="center"/>
              <w:rPr>
                <w:rFonts w:ascii="Times New Roman" w:hAnsi="Times New Roman"/>
                <w:b/>
                <w:noProof/>
                <w:highlight w:val="yellow"/>
                <w:lang w:eastAsia="en-GB"/>
              </w:rPr>
            </w:pPr>
            <w:r w:rsidRPr="004D407D">
              <w:rPr>
                <w:rFonts w:ascii="Times New Roman" w:hAnsi="Times New Roman"/>
                <w:b/>
                <w:noProof/>
                <w:lang w:eastAsia="en-GB"/>
              </w:rPr>
              <w:t>3.238.016,10</w:t>
            </w:r>
          </w:p>
        </w:tc>
      </w:tr>
    </w:tbl>
    <w:p w:rsidR="00C03C52" w:rsidRPr="00D843B4" w:rsidRDefault="00C03C52" w:rsidP="00C03C52">
      <w:pPr>
        <w:ind w:left="1530"/>
        <w:rPr>
          <w:rFonts w:ascii="Cambria" w:hAnsi="Cambria"/>
          <w:b/>
          <w:color w:val="FF0000"/>
          <w:sz w:val="22"/>
          <w:szCs w:val="22"/>
          <w:lang w:val="sr-Cyrl-CS"/>
        </w:rPr>
      </w:pPr>
    </w:p>
    <w:p w:rsidR="00BB0B7E" w:rsidRPr="00FE2851" w:rsidRDefault="00C03C52" w:rsidP="00FE2851">
      <w:pPr>
        <w:numPr>
          <w:ilvl w:val="0"/>
          <w:numId w:val="6"/>
        </w:numPr>
        <w:rPr>
          <w:rFonts w:ascii="Times New Roman" w:hAnsi="Times New Roman"/>
          <w:b/>
          <w:color w:val="FF0000"/>
          <w:lang w:val="sr-Cyrl-CS"/>
        </w:rPr>
      </w:pPr>
      <w:r w:rsidRPr="00D843B4">
        <w:rPr>
          <w:rFonts w:ascii="Times New Roman" w:hAnsi="Times New Roman"/>
          <w:b/>
        </w:rPr>
        <w:t xml:space="preserve">укупно </w:t>
      </w:r>
      <w:r>
        <w:rPr>
          <w:rFonts w:ascii="Times New Roman" w:hAnsi="Times New Roman"/>
          <w:b/>
        </w:rPr>
        <w:t>26</w:t>
      </w:r>
      <w:r w:rsidRPr="00D843B4">
        <w:rPr>
          <w:rFonts w:ascii="Times New Roman" w:hAnsi="Times New Roman"/>
          <w:b/>
        </w:rPr>
        <w:t xml:space="preserve"> лиц</w:t>
      </w:r>
      <w:r>
        <w:rPr>
          <w:rFonts w:ascii="Times New Roman" w:hAnsi="Times New Roman"/>
          <w:b/>
        </w:rPr>
        <w:t>а</w:t>
      </w:r>
      <w:r w:rsidRPr="00D843B4">
        <w:rPr>
          <w:rFonts w:ascii="Times New Roman" w:hAnsi="Times New Roman"/>
          <w:b/>
        </w:rPr>
        <w:t xml:space="preserve">, са уложених </w:t>
      </w:r>
      <w:r w:rsidRPr="00D843B4">
        <w:rPr>
          <w:rFonts w:ascii="Times New Roman" w:hAnsi="Times New Roman"/>
          <w:b/>
          <w:lang w:val="sr-Cyrl-CS"/>
        </w:rPr>
        <w:t xml:space="preserve"> </w:t>
      </w:r>
      <w:r w:rsidR="00FE2851" w:rsidRPr="00FE2851">
        <w:rPr>
          <w:rFonts w:ascii="Times New Roman" w:hAnsi="Times New Roman"/>
          <w:b/>
          <w:noProof/>
          <w:lang w:eastAsia="en-GB"/>
        </w:rPr>
        <w:t xml:space="preserve">3.238.016,10 </w:t>
      </w:r>
      <w:r w:rsidRPr="00FE2851">
        <w:rPr>
          <w:rFonts w:ascii="Times New Roman" w:hAnsi="Times New Roman"/>
          <w:b/>
        </w:rPr>
        <w:t>динара</w:t>
      </w:r>
    </w:p>
    <w:p w:rsidR="006033B9" w:rsidRDefault="006033B9" w:rsidP="006033B9">
      <w:pPr>
        <w:jc w:val="both"/>
        <w:rPr>
          <w:rFonts w:ascii="Times New Roman" w:hAnsi="Times New Roman"/>
          <w:lang w:val="en-US"/>
        </w:rPr>
      </w:pPr>
      <w:bookmarkStart w:id="64" w:name="_Toc163652429"/>
    </w:p>
    <w:p w:rsidR="0071515A" w:rsidRPr="006033B9" w:rsidRDefault="00BB0B7E" w:rsidP="006033B9">
      <w:pPr>
        <w:jc w:val="both"/>
        <w:rPr>
          <w:rFonts w:ascii="Times New Roman" w:hAnsi="Times New Roman"/>
          <w:b/>
        </w:rPr>
      </w:pPr>
      <w:r w:rsidRPr="006033B9">
        <w:rPr>
          <w:rFonts w:ascii="Times New Roman" w:hAnsi="Times New Roman"/>
          <w:lang w:val="en-US"/>
        </w:rPr>
        <w:t>Мере и програми Локалног акционог плана запошпљавања за 202</w:t>
      </w:r>
      <w:r w:rsidRPr="006033B9">
        <w:rPr>
          <w:rFonts w:ascii="Times New Roman" w:hAnsi="Times New Roman"/>
        </w:rPr>
        <w:t>3</w:t>
      </w:r>
      <w:r w:rsidRPr="006033B9">
        <w:rPr>
          <w:rFonts w:ascii="Times New Roman" w:hAnsi="Times New Roman"/>
          <w:lang w:val="en-US"/>
        </w:rPr>
        <w:t>. годину се још увек реализују. Укупна одобрена средства за програме у 2022.години по Локалном плану запошљавања су била у укупном износу од 4.000.000,00 динара, од чега Национална служба учествује у финансирању мера активне политике запошљавања у</w:t>
      </w:r>
      <w:r w:rsidR="00335DA2" w:rsidRPr="006033B9">
        <w:rPr>
          <w:rFonts w:ascii="Times New Roman" w:hAnsi="Times New Roman"/>
          <w:lang w:val="en-US"/>
        </w:rPr>
        <w:t xml:space="preserve"> износу од 2.000.000,00 динара</w:t>
      </w:r>
      <w:r w:rsidR="00335DA2" w:rsidRPr="006033B9">
        <w:rPr>
          <w:rFonts w:ascii="Times New Roman" w:hAnsi="Times New Roman"/>
        </w:rPr>
        <w:t xml:space="preserve"> </w:t>
      </w:r>
      <w:r w:rsidR="00335DA2" w:rsidRPr="006033B9">
        <w:rPr>
          <w:rFonts w:ascii="Times New Roman" w:hAnsi="Times New Roman"/>
          <w:lang w:val="en-US"/>
        </w:rPr>
        <w:t>(</w:t>
      </w:r>
      <w:r w:rsidRPr="006033B9">
        <w:rPr>
          <w:rFonts w:ascii="Times New Roman" w:hAnsi="Times New Roman"/>
          <w:lang w:val="en-US"/>
        </w:rPr>
        <w:t>50% средстава), а Општина учествује такође у  износу од 2.000.</w:t>
      </w:r>
      <w:r w:rsidR="00335DA2" w:rsidRPr="006033B9">
        <w:rPr>
          <w:rFonts w:ascii="Times New Roman" w:hAnsi="Times New Roman"/>
          <w:lang w:val="en-US"/>
        </w:rPr>
        <w:t>000,00 динара ( 50% средстава).</w:t>
      </w:r>
      <w:r w:rsidRPr="006033B9">
        <w:rPr>
          <w:rFonts w:ascii="Times New Roman" w:hAnsi="Times New Roman"/>
          <w:lang w:val="en-US"/>
        </w:rPr>
        <w:t xml:space="preserve"> Од укупних средстава по мерама је одобрено и реализовано</w:t>
      </w:r>
      <w:r w:rsidR="00335DA2" w:rsidRPr="006033B9">
        <w:rPr>
          <w:rFonts w:ascii="Times New Roman" w:hAnsi="Times New Roman"/>
        </w:rPr>
        <w:t>:</w:t>
      </w:r>
      <w:bookmarkEnd w:id="64"/>
    </w:p>
    <w:p w:rsidR="00335DA2" w:rsidRPr="00335DA2" w:rsidRDefault="00335DA2" w:rsidP="00335DA2">
      <w:pPr>
        <w:numPr>
          <w:ilvl w:val="0"/>
          <w:numId w:val="5"/>
        </w:numPr>
        <w:jc w:val="both"/>
        <w:rPr>
          <w:rFonts w:ascii="Times New Roman" w:hAnsi="Times New Roman"/>
          <w:b/>
          <w:bCs/>
          <w:noProof/>
          <w:lang w:val="ru-RU" w:eastAsia="en-GB"/>
        </w:rPr>
      </w:pPr>
      <w:r w:rsidRPr="00335DA2">
        <w:rPr>
          <w:rFonts w:ascii="Times New Roman" w:hAnsi="Times New Roman"/>
          <w:noProof/>
          <w:u w:val="single"/>
          <w:lang w:val="sr-Cyrl-CS" w:eastAsia="en-GB"/>
        </w:rPr>
        <w:t>Програм јавних радова</w:t>
      </w:r>
      <w:r w:rsidRPr="00335DA2">
        <w:rPr>
          <w:rFonts w:ascii="Times New Roman" w:hAnsi="Times New Roman"/>
          <w:noProof/>
          <w:lang w:val="sr-Cyrl-CS" w:eastAsia="en-GB"/>
        </w:rPr>
        <w:t xml:space="preserve">  у  укупном износу од </w:t>
      </w:r>
      <w:r w:rsidR="00FE2851">
        <w:rPr>
          <w:rFonts w:ascii="Times New Roman" w:hAnsi="Times New Roman"/>
          <w:b/>
          <w:noProof/>
          <w:lang w:val="ru-RU" w:eastAsia="en-GB"/>
        </w:rPr>
        <w:t>1.584.365,20</w:t>
      </w:r>
      <w:r w:rsidRPr="00335DA2">
        <w:rPr>
          <w:rFonts w:ascii="Times New Roman" w:hAnsi="Times New Roman"/>
          <w:b/>
          <w:noProof/>
          <w:lang w:val="ru-RU" w:eastAsia="en-GB"/>
        </w:rPr>
        <w:t xml:space="preserve"> </w:t>
      </w:r>
      <w:r w:rsidRPr="00335DA2">
        <w:rPr>
          <w:rFonts w:ascii="Times New Roman" w:hAnsi="Times New Roman"/>
          <w:b/>
          <w:noProof/>
          <w:lang w:val="sr-Cyrl-CS" w:eastAsia="en-GB"/>
        </w:rPr>
        <w:t>динара</w:t>
      </w:r>
      <w:r>
        <w:rPr>
          <w:rFonts w:ascii="Times New Roman" w:hAnsi="Times New Roman"/>
          <w:noProof/>
          <w:lang w:val="sr-Cyrl-CS" w:eastAsia="en-GB"/>
        </w:rPr>
        <w:t>,</w:t>
      </w:r>
      <w:r w:rsidRPr="00335DA2">
        <w:rPr>
          <w:rFonts w:ascii="Times New Roman" w:hAnsi="Times New Roman"/>
          <w:noProof/>
          <w:lang w:val="sr-Cyrl-CS" w:eastAsia="en-GB"/>
        </w:rPr>
        <w:t xml:space="preserve"> реализован са укупно </w:t>
      </w:r>
      <w:r w:rsidR="00FE2851">
        <w:rPr>
          <w:rFonts w:ascii="Times New Roman" w:hAnsi="Times New Roman"/>
          <w:b/>
          <w:noProof/>
          <w:lang w:eastAsia="en-GB"/>
        </w:rPr>
        <w:t>17</w:t>
      </w:r>
      <w:r w:rsidRPr="00335DA2">
        <w:rPr>
          <w:rFonts w:ascii="Times New Roman" w:hAnsi="Times New Roman"/>
          <w:b/>
          <w:noProof/>
          <w:lang w:val="sr-Cyrl-CS" w:eastAsia="en-GB"/>
        </w:rPr>
        <w:t xml:space="preserve"> ангажованих лица</w:t>
      </w:r>
      <w:r w:rsidRPr="00335DA2">
        <w:rPr>
          <w:rFonts w:ascii="Times New Roman" w:hAnsi="Times New Roman"/>
          <w:noProof/>
          <w:lang w:val="sr-Cyrl-CS" w:eastAsia="en-GB"/>
        </w:rPr>
        <w:t>;</w:t>
      </w:r>
    </w:p>
    <w:p w:rsidR="00335DA2" w:rsidRPr="00335DA2" w:rsidRDefault="00335DA2" w:rsidP="00335DA2">
      <w:pPr>
        <w:numPr>
          <w:ilvl w:val="0"/>
          <w:numId w:val="5"/>
        </w:numPr>
        <w:jc w:val="both"/>
        <w:rPr>
          <w:rFonts w:ascii="Times New Roman" w:hAnsi="Times New Roman"/>
          <w:bCs/>
          <w:lang w:val="ru-RU"/>
        </w:rPr>
      </w:pPr>
      <w:r w:rsidRPr="00335DA2">
        <w:rPr>
          <w:rFonts w:ascii="Times New Roman" w:hAnsi="Times New Roman"/>
          <w:u w:val="single"/>
          <w:lang w:val="sr-Cyrl-CS"/>
        </w:rPr>
        <w:t>Субвенције за самозапошљавање</w:t>
      </w:r>
      <w:r w:rsidRPr="00335DA2">
        <w:rPr>
          <w:rFonts w:ascii="Times New Roman" w:hAnsi="Times New Roman"/>
          <w:lang w:val="sr-Cyrl-CS"/>
        </w:rPr>
        <w:t xml:space="preserve">, одобрено </w:t>
      </w:r>
      <w:r w:rsidR="00FE2851">
        <w:rPr>
          <w:rFonts w:ascii="Times New Roman" w:hAnsi="Times New Roman"/>
          <w:b/>
          <w:lang w:val="sr-Cyrl-CS"/>
        </w:rPr>
        <w:t>60</w:t>
      </w:r>
      <w:r w:rsidR="00FE2851" w:rsidRPr="00FE2851">
        <w:rPr>
          <w:rFonts w:ascii="Times New Roman" w:hAnsi="Times New Roman"/>
          <w:b/>
          <w:lang w:val="sr-Cyrl-CS"/>
        </w:rPr>
        <w:t>0.000,00</w:t>
      </w:r>
      <w:r w:rsidRPr="00335DA2">
        <w:rPr>
          <w:rFonts w:ascii="Times New Roman" w:hAnsi="Times New Roman"/>
          <w:lang w:val="sr-Cyrl-CS"/>
        </w:rPr>
        <w:t xml:space="preserve"> динара, за </w:t>
      </w:r>
      <w:r w:rsidR="00FE2851">
        <w:rPr>
          <w:rFonts w:ascii="Times New Roman" w:hAnsi="Times New Roman"/>
        </w:rPr>
        <w:t>2</w:t>
      </w:r>
      <w:r w:rsidRPr="00335DA2">
        <w:rPr>
          <w:rFonts w:ascii="Times New Roman" w:hAnsi="Times New Roman"/>
          <w:lang w:val="sr-Cyrl-CS"/>
        </w:rPr>
        <w:t xml:space="preserve"> лица.</w:t>
      </w:r>
    </w:p>
    <w:p w:rsidR="00335DA2" w:rsidRPr="00FA3128" w:rsidRDefault="00335DA2" w:rsidP="00335DA2">
      <w:pPr>
        <w:numPr>
          <w:ilvl w:val="0"/>
          <w:numId w:val="5"/>
        </w:numPr>
        <w:jc w:val="both"/>
        <w:rPr>
          <w:rFonts w:ascii="Times New Roman" w:hAnsi="Times New Roman"/>
          <w:bCs/>
          <w:color w:val="002060"/>
          <w:lang w:val="ru-RU"/>
        </w:rPr>
      </w:pPr>
      <w:r w:rsidRPr="00335DA2">
        <w:rPr>
          <w:rFonts w:ascii="Times New Roman" w:hAnsi="Times New Roman"/>
          <w:u w:val="single"/>
          <w:lang w:val="sr-Cyrl-CS"/>
        </w:rPr>
        <w:lastRenderedPageBreak/>
        <w:t>Програм стручне праксе</w:t>
      </w:r>
      <w:r w:rsidRPr="00335DA2">
        <w:rPr>
          <w:rFonts w:ascii="Times New Roman" w:hAnsi="Times New Roman"/>
        </w:rPr>
        <w:t xml:space="preserve"> </w:t>
      </w:r>
      <w:r w:rsidRPr="00335DA2">
        <w:rPr>
          <w:rFonts w:ascii="Times New Roman" w:hAnsi="Times New Roman"/>
          <w:lang w:val="sr-Cyrl-CS"/>
        </w:rPr>
        <w:t xml:space="preserve"> одобрен у   износу од </w:t>
      </w:r>
      <w:r w:rsidR="00FE2851" w:rsidRPr="00FE2851">
        <w:rPr>
          <w:rFonts w:ascii="Times New Roman" w:hAnsi="Times New Roman"/>
          <w:b/>
          <w:lang w:val="sr-Cyrl-CS"/>
        </w:rPr>
        <w:t>1.362.000,00</w:t>
      </w:r>
      <w:r w:rsidRPr="00335DA2">
        <w:rPr>
          <w:rFonts w:ascii="Times New Roman" w:hAnsi="Times New Roman"/>
          <w:b/>
          <w:lang w:val="sr-Cyrl-CS"/>
        </w:rPr>
        <w:t xml:space="preserve"> динара</w:t>
      </w:r>
      <w:r w:rsidRPr="00335DA2">
        <w:rPr>
          <w:rFonts w:ascii="Times New Roman" w:hAnsi="Times New Roman"/>
          <w:lang w:val="sr-Cyrl-CS"/>
        </w:rPr>
        <w:t xml:space="preserve">, а реализована </w:t>
      </w:r>
      <w:r w:rsidRPr="00335DA2">
        <w:rPr>
          <w:rFonts w:ascii="Times New Roman" w:hAnsi="Times New Roman"/>
          <w:b/>
          <w:lang w:val="sr-Cyrl-CS"/>
        </w:rPr>
        <w:t xml:space="preserve">стручна пракса за укупно </w:t>
      </w:r>
      <w:r w:rsidR="00FE2851">
        <w:rPr>
          <w:rFonts w:ascii="Times New Roman" w:hAnsi="Times New Roman"/>
          <w:b/>
          <w:lang w:val="sr-Cyrl-CS"/>
        </w:rPr>
        <w:t>5</w:t>
      </w:r>
      <w:r w:rsidRPr="00335DA2">
        <w:rPr>
          <w:rFonts w:ascii="Times New Roman" w:hAnsi="Times New Roman"/>
          <w:b/>
          <w:lang w:val="sr-Cyrl-CS"/>
        </w:rPr>
        <w:t xml:space="preserve"> лица </w:t>
      </w:r>
      <w:r w:rsidRPr="00335DA2">
        <w:rPr>
          <w:rFonts w:ascii="Times New Roman" w:hAnsi="Times New Roman"/>
          <w:lang w:val="sr-Cyrl-CS"/>
        </w:rPr>
        <w:t>, од којих сва у приватном сектору</w:t>
      </w:r>
      <w:r w:rsidR="00FE2851">
        <w:rPr>
          <w:rFonts w:ascii="Times New Roman" w:hAnsi="Times New Roman"/>
          <w:lang w:val="sr-Cyrl-CS"/>
        </w:rPr>
        <w:t>.</w:t>
      </w:r>
      <w:r w:rsidRPr="00335DA2">
        <w:rPr>
          <w:rFonts w:ascii="Times New Roman" w:hAnsi="Times New Roman"/>
          <w:lang w:val="sr-Cyrl-CS"/>
        </w:rPr>
        <w:t xml:space="preserve"> </w:t>
      </w:r>
    </w:p>
    <w:p w:rsidR="00FA3128" w:rsidRDefault="00FA3128" w:rsidP="00FA3128">
      <w:pPr>
        <w:ind w:left="360"/>
        <w:jc w:val="both"/>
        <w:rPr>
          <w:rFonts w:ascii="Times New Roman" w:hAnsi="Times New Roman"/>
          <w:u w:val="single"/>
          <w:lang w:val="sr-Cyrl-CS"/>
        </w:rPr>
      </w:pPr>
    </w:p>
    <w:p w:rsidR="00FA3128" w:rsidRPr="00335DA2" w:rsidRDefault="00FA3128" w:rsidP="00FA3128">
      <w:pPr>
        <w:ind w:left="360"/>
        <w:jc w:val="both"/>
        <w:rPr>
          <w:rFonts w:ascii="Times New Roman" w:hAnsi="Times New Roman"/>
          <w:bCs/>
          <w:color w:val="002060"/>
          <w:lang w:val="ru-RU"/>
        </w:rPr>
      </w:pPr>
    </w:p>
    <w:p w:rsidR="007426C1" w:rsidRPr="00335DA2" w:rsidRDefault="007426C1" w:rsidP="007426C1">
      <w:pPr>
        <w:pStyle w:val="Heading3"/>
        <w:jc w:val="center"/>
        <w:rPr>
          <w:rFonts w:cs="Times New Roman"/>
          <w:sz w:val="22"/>
          <w:szCs w:val="22"/>
          <w:lang w:val="ru-RU"/>
        </w:rPr>
      </w:pPr>
      <w:bookmarkStart w:id="65" w:name="_Toc163712667"/>
      <w:r>
        <w:rPr>
          <w:sz w:val="22"/>
          <w:szCs w:val="22"/>
          <w:lang w:val="ru-RU"/>
        </w:rPr>
        <w:t>Табела бр.2</w:t>
      </w:r>
      <w:r w:rsidR="006B7D60">
        <w:rPr>
          <w:sz w:val="22"/>
          <w:szCs w:val="22"/>
          <w:lang w:val="ru-RU"/>
        </w:rPr>
        <w:t>3</w:t>
      </w:r>
      <w:r w:rsidRPr="00335DA2">
        <w:rPr>
          <w:sz w:val="22"/>
          <w:szCs w:val="22"/>
          <w:lang w:val="ru-RU"/>
        </w:rPr>
        <w:t>: Мере акти</w:t>
      </w:r>
      <w:r>
        <w:rPr>
          <w:sz w:val="22"/>
          <w:szCs w:val="22"/>
          <w:lang w:val="ru-RU"/>
        </w:rPr>
        <w:t>вне политике запошљавања за 2023</w:t>
      </w:r>
      <w:r w:rsidRPr="00335DA2">
        <w:rPr>
          <w:sz w:val="22"/>
          <w:szCs w:val="22"/>
          <w:lang w:val="ru-RU"/>
        </w:rPr>
        <w:t>.годину</w:t>
      </w:r>
      <w:bookmarkEnd w:id="65"/>
    </w:p>
    <w:tbl>
      <w:tblPr>
        <w:tblW w:w="7330" w:type="dxa"/>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1998"/>
        <w:gridCol w:w="2498"/>
      </w:tblGrid>
      <w:tr w:rsidR="007426C1" w:rsidRPr="004E73CC" w:rsidTr="005B1F2B">
        <w:trPr>
          <w:trHeight w:val="546"/>
          <w:jc w:val="center"/>
        </w:trPr>
        <w:tc>
          <w:tcPr>
            <w:tcW w:w="2834" w:type="dxa"/>
            <w:shd w:val="clear" w:color="auto" w:fill="F2DBDB"/>
            <w:vAlign w:val="center"/>
          </w:tcPr>
          <w:p w:rsidR="007426C1" w:rsidRPr="00D843B4" w:rsidRDefault="007426C1" w:rsidP="005B1F2B">
            <w:pPr>
              <w:ind w:left="357"/>
              <w:jc w:val="center"/>
              <w:rPr>
                <w:rFonts w:ascii="Times New Roman" w:hAnsi="Times New Roman"/>
                <w:b/>
                <w:noProof/>
                <w:lang w:eastAsia="en-GB"/>
              </w:rPr>
            </w:pPr>
            <w:r w:rsidRPr="00D843B4">
              <w:rPr>
                <w:rFonts w:ascii="Times New Roman" w:hAnsi="Times New Roman"/>
                <w:b/>
                <w:noProof/>
                <w:lang w:eastAsia="en-GB"/>
              </w:rPr>
              <w:t>Мера</w:t>
            </w:r>
          </w:p>
        </w:tc>
        <w:tc>
          <w:tcPr>
            <w:tcW w:w="1998" w:type="dxa"/>
            <w:shd w:val="clear" w:color="auto" w:fill="F2DBDB"/>
            <w:vAlign w:val="center"/>
          </w:tcPr>
          <w:p w:rsidR="007426C1" w:rsidRPr="00D843B4" w:rsidRDefault="007426C1" w:rsidP="005B1F2B">
            <w:pPr>
              <w:jc w:val="center"/>
              <w:rPr>
                <w:rFonts w:ascii="Times New Roman" w:hAnsi="Times New Roman"/>
                <w:b/>
                <w:noProof/>
                <w:lang w:eastAsia="en-GB"/>
              </w:rPr>
            </w:pPr>
            <w:r w:rsidRPr="00D843B4">
              <w:rPr>
                <w:rFonts w:ascii="Times New Roman" w:hAnsi="Times New Roman"/>
                <w:b/>
                <w:noProof/>
                <w:lang w:eastAsia="en-GB"/>
              </w:rPr>
              <w:t>Лапз</w:t>
            </w:r>
          </w:p>
          <w:p w:rsidR="007426C1" w:rsidRPr="00D843B4" w:rsidRDefault="007426C1" w:rsidP="005B1F2B">
            <w:pPr>
              <w:jc w:val="center"/>
              <w:rPr>
                <w:rFonts w:ascii="Times New Roman" w:hAnsi="Times New Roman"/>
                <w:b/>
                <w:noProof/>
                <w:lang w:eastAsia="en-GB"/>
              </w:rPr>
            </w:pPr>
            <w:r w:rsidRPr="00D843B4">
              <w:rPr>
                <w:rFonts w:ascii="Times New Roman" w:hAnsi="Times New Roman"/>
                <w:b/>
                <w:noProof/>
                <w:lang w:eastAsia="en-GB"/>
              </w:rPr>
              <w:t>Љубовија</w:t>
            </w:r>
          </w:p>
        </w:tc>
        <w:tc>
          <w:tcPr>
            <w:tcW w:w="2498" w:type="dxa"/>
            <w:shd w:val="clear" w:color="auto" w:fill="F2DBDB"/>
            <w:vAlign w:val="center"/>
          </w:tcPr>
          <w:p w:rsidR="007426C1" w:rsidRPr="00D843B4" w:rsidRDefault="007426C1" w:rsidP="005B1F2B">
            <w:pPr>
              <w:jc w:val="center"/>
              <w:rPr>
                <w:rFonts w:ascii="Times New Roman" w:hAnsi="Times New Roman"/>
                <w:b/>
                <w:noProof/>
                <w:lang w:eastAsia="en-GB"/>
              </w:rPr>
            </w:pPr>
            <w:r w:rsidRPr="00D843B4">
              <w:rPr>
                <w:rFonts w:ascii="Times New Roman" w:hAnsi="Times New Roman"/>
                <w:b/>
                <w:noProof/>
                <w:lang w:eastAsia="en-GB"/>
              </w:rPr>
              <w:t>Средства ЛАПЗ</w:t>
            </w:r>
          </w:p>
        </w:tc>
      </w:tr>
      <w:tr w:rsidR="007426C1" w:rsidRPr="004E73CC" w:rsidTr="005B1F2B">
        <w:trPr>
          <w:trHeight w:val="361"/>
          <w:jc w:val="center"/>
        </w:trPr>
        <w:tc>
          <w:tcPr>
            <w:tcW w:w="2834" w:type="dxa"/>
            <w:vAlign w:val="center"/>
          </w:tcPr>
          <w:p w:rsidR="007426C1" w:rsidRPr="00D843B4" w:rsidRDefault="007426C1" w:rsidP="005B1F2B">
            <w:pPr>
              <w:jc w:val="center"/>
              <w:rPr>
                <w:rFonts w:ascii="Times New Roman" w:hAnsi="Times New Roman"/>
                <w:noProof/>
                <w:lang w:eastAsia="en-GB"/>
              </w:rPr>
            </w:pPr>
            <w:r w:rsidRPr="00D843B4">
              <w:rPr>
                <w:rFonts w:ascii="Times New Roman" w:hAnsi="Times New Roman"/>
                <w:noProof/>
                <w:lang w:eastAsia="en-GB"/>
              </w:rPr>
              <w:t>Јавни радови</w:t>
            </w:r>
          </w:p>
        </w:tc>
        <w:tc>
          <w:tcPr>
            <w:tcW w:w="1998" w:type="dxa"/>
            <w:vAlign w:val="center"/>
          </w:tcPr>
          <w:p w:rsidR="007426C1" w:rsidRPr="007426C1" w:rsidRDefault="007426C1" w:rsidP="005B1F2B">
            <w:pPr>
              <w:jc w:val="center"/>
              <w:rPr>
                <w:rFonts w:ascii="Times New Roman" w:hAnsi="Times New Roman"/>
                <w:b/>
              </w:rPr>
            </w:pPr>
            <w:r w:rsidRPr="007426C1">
              <w:rPr>
                <w:rFonts w:ascii="Times New Roman" w:hAnsi="Times New Roman"/>
                <w:b/>
              </w:rPr>
              <w:t>17</w:t>
            </w:r>
          </w:p>
        </w:tc>
        <w:tc>
          <w:tcPr>
            <w:tcW w:w="2498" w:type="dxa"/>
            <w:vAlign w:val="center"/>
          </w:tcPr>
          <w:p w:rsidR="007426C1" w:rsidRPr="007426C1" w:rsidRDefault="007426C1" w:rsidP="005B1F2B">
            <w:pPr>
              <w:jc w:val="center"/>
              <w:rPr>
                <w:rFonts w:ascii="Times New Roman" w:hAnsi="Times New Roman"/>
                <w:b/>
                <w:noProof/>
                <w:lang w:eastAsia="en-GB"/>
              </w:rPr>
            </w:pPr>
            <w:r w:rsidRPr="007426C1">
              <w:rPr>
                <w:rFonts w:ascii="Times New Roman" w:hAnsi="Times New Roman"/>
                <w:b/>
                <w:noProof/>
                <w:lang w:eastAsia="en-GB"/>
              </w:rPr>
              <w:t>1.584.365,20</w:t>
            </w:r>
          </w:p>
        </w:tc>
      </w:tr>
      <w:tr w:rsidR="007426C1" w:rsidRPr="004E73CC" w:rsidTr="005B1F2B">
        <w:trPr>
          <w:trHeight w:val="368"/>
          <w:jc w:val="center"/>
        </w:trPr>
        <w:tc>
          <w:tcPr>
            <w:tcW w:w="2834" w:type="dxa"/>
            <w:vAlign w:val="center"/>
          </w:tcPr>
          <w:p w:rsidR="007426C1" w:rsidRPr="00D843B4" w:rsidRDefault="007426C1" w:rsidP="005B1F2B">
            <w:pPr>
              <w:jc w:val="center"/>
              <w:rPr>
                <w:rFonts w:ascii="Times New Roman" w:hAnsi="Times New Roman"/>
                <w:noProof/>
                <w:lang w:eastAsia="en-GB"/>
              </w:rPr>
            </w:pPr>
            <w:r w:rsidRPr="00D843B4">
              <w:rPr>
                <w:rFonts w:ascii="Times New Roman" w:hAnsi="Times New Roman"/>
                <w:noProof/>
                <w:lang w:eastAsia="en-GB"/>
              </w:rPr>
              <w:t>Стручна пракса</w:t>
            </w:r>
          </w:p>
        </w:tc>
        <w:tc>
          <w:tcPr>
            <w:tcW w:w="1998" w:type="dxa"/>
            <w:vAlign w:val="center"/>
          </w:tcPr>
          <w:p w:rsidR="007426C1" w:rsidRPr="007426C1" w:rsidRDefault="007426C1" w:rsidP="005B1F2B">
            <w:pPr>
              <w:jc w:val="center"/>
              <w:rPr>
                <w:rFonts w:ascii="Times New Roman" w:hAnsi="Times New Roman"/>
                <w:b/>
              </w:rPr>
            </w:pPr>
            <w:r w:rsidRPr="007426C1">
              <w:rPr>
                <w:rFonts w:ascii="Times New Roman" w:hAnsi="Times New Roman"/>
                <w:b/>
              </w:rPr>
              <w:t>5</w:t>
            </w:r>
          </w:p>
        </w:tc>
        <w:tc>
          <w:tcPr>
            <w:tcW w:w="2498" w:type="dxa"/>
            <w:vAlign w:val="center"/>
          </w:tcPr>
          <w:p w:rsidR="007426C1" w:rsidRPr="007426C1" w:rsidRDefault="007426C1" w:rsidP="005B1F2B">
            <w:pPr>
              <w:jc w:val="center"/>
              <w:rPr>
                <w:rFonts w:ascii="Times New Roman" w:hAnsi="Times New Roman"/>
                <w:b/>
                <w:noProof/>
                <w:lang w:eastAsia="en-GB"/>
              </w:rPr>
            </w:pPr>
            <w:r w:rsidRPr="007426C1">
              <w:rPr>
                <w:rFonts w:ascii="Times New Roman" w:hAnsi="Times New Roman"/>
                <w:b/>
                <w:noProof/>
                <w:lang w:eastAsia="en-GB"/>
              </w:rPr>
              <w:t>1.362.000,00</w:t>
            </w:r>
          </w:p>
        </w:tc>
      </w:tr>
      <w:tr w:rsidR="007426C1" w:rsidRPr="004E73CC" w:rsidTr="005B1F2B">
        <w:trPr>
          <w:trHeight w:val="368"/>
          <w:jc w:val="center"/>
        </w:trPr>
        <w:tc>
          <w:tcPr>
            <w:tcW w:w="2834" w:type="dxa"/>
            <w:vAlign w:val="center"/>
          </w:tcPr>
          <w:p w:rsidR="007426C1" w:rsidRPr="00D843B4" w:rsidRDefault="007426C1" w:rsidP="005B1F2B">
            <w:pPr>
              <w:jc w:val="center"/>
              <w:rPr>
                <w:rFonts w:ascii="Times New Roman" w:hAnsi="Times New Roman"/>
                <w:noProof/>
                <w:lang w:eastAsia="en-GB"/>
              </w:rPr>
            </w:pPr>
            <w:r>
              <w:rPr>
                <w:rFonts w:ascii="Times New Roman" w:hAnsi="Times New Roman"/>
                <w:noProof/>
                <w:lang w:eastAsia="en-GB"/>
              </w:rPr>
              <w:t>Самозапошљавање</w:t>
            </w:r>
          </w:p>
        </w:tc>
        <w:tc>
          <w:tcPr>
            <w:tcW w:w="1998" w:type="dxa"/>
            <w:vAlign w:val="center"/>
          </w:tcPr>
          <w:p w:rsidR="007426C1" w:rsidRPr="007426C1" w:rsidRDefault="007426C1" w:rsidP="005B1F2B">
            <w:pPr>
              <w:jc w:val="center"/>
              <w:rPr>
                <w:rFonts w:ascii="Times New Roman" w:hAnsi="Times New Roman"/>
                <w:b/>
              </w:rPr>
            </w:pPr>
            <w:r w:rsidRPr="007426C1">
              <w:rPr>
                <w:rFonts w:ascii="Times New Roman" w:hAnsi="Times New Roman"/>
                <w:b/>
              </w:rPr>
              <w:t>2</w:t>
            </w:r>
          </w:p>
        </w:tc>
        <w:tc>
          <w:tcPr>
            <w:tcW w:w="2498" w:type="dxa"/>
            <w:vAlign w:val="center"/>
          </w:tcPr>
          <w:p w:rsidR="007426C1" w:rsidRPr="007426C1" w:rsidRDefault="007426C1" w:rsidP="005B1F2B">
            <w:pPr>
              <w:jc w:val="center"/>
              <w:rPr>
                <w:rFonts w:ascii="Times New Roman" w:hAnsi="Times New Roman"/>
                <w:b/>
                <w:lang w:val="sr-Cyrl-CS"/>
              </w:rPr>
            </w:pPr>
            <w:r w:rsidRPr="007426C1">
              <w:rPr>
                <w:rFonts w:ascii="Times New Roman" w:hAnsi="Times New Roman"/>
                <w:b/>
                <w:lang w:val="sr-Cyrl-CS"/>
              </w:rPr>
              <w:t>600.000,00</w:t>
            </w:r>
          </w:p>
        </w:tc>
      </w:tr>
      <w:tr w:rsidR="007426C1" w:rsidRPr="004E73CC" w:rsidTr="005B1F2B">
        <w:trPr>
          <w:trHeight w:val="280"/>
          <w:jc w:val="center"/>
        </w:trPr>
        <w:tc>
          <w:tcPr>
            <w:tcW w:w="2834" w:type="dxa"/>
            <w:shd w:val="clear" w:color="auto" w:fill="FDE9D9"/>
            <w:vAlign w:val="center"/>
          </w:tcPr>
          <w:p w:rsidR="007426C1" w:rsidRPr="00D843B4" w:rsidRDefault="007426C1" w:rsidP="005B1F2B">
            <w:pPr>
              <w:ind w:left="357"/>
              <w:jc w:val="center"/>
              <w:rPr>
                <w:rFonts w:ascii="Times New Roman" w:hAnsi="Times New Roman"/>
                <w:b/>
                <w:noProof/>
                <w:lang w:eastAsia="en-GB"/>
              </w:rPr>
            </w:pPr>
            <w:r w:rsidRPr="00D843B4">
              <w:rPr>
                <w:rFonts w:ascii="Times New Roman" w:hAnsi="Times New Roman"/>
                <w:b/>
                <w:noProof/>
                <w:lang w:eastAsia="en-GB"/>
              </w:rPr>
              <w:t>Укупно</w:t>
            </w:r>
          </w:p>
        </w:tc>
        <w:tc>
          <w:tcPr>
            <w:tcW w:w="1998" w:type="dxa"/>
            <w:shd w:val="clear" w:color="auto" w:fill="FDE9D9"/>
            <w:vAlign w:val="center"/>
          </w:tcPr>
          <w:p w:rsidR="007426C1" w:rsidRPr="007426C1" w:rsidRDefault="007426C1" w:rsidP="005B1F2B">
            <w:pPr>
              <w:jc w:val="center"/>
              <w:rPr>
                <w:rFonts w:ascii="Times New Roman" w:hAnsi="Times New Roman"/>
                <w:b/>
              </w:rPr>
            </w:pPr>
            <w:r w:rsidRPr="007426C1">
              <w:rPr>
                <w:rFonts w:ascii="Times New Roman" w:hAnsi="Times New Roman"/>
                <w:b/>
              </w:rPr>
              <w:t>24</w:t>
            </w:r>
          </w:p>
        </w:tc>
        <w:tc>
          <w:tcPr>
            <w:tcW w:w="2498" w:type="dxa"/>
            <w:shd w:val="clear" w:color="auto" w:fill="FDE9D9"/>
            <w:vAlign w:val="center"/>
          </w:tcPr>
          <w:p w:rsidR="007426C1" w:rsidRPr="007426C1" w:rsidRDefault="007426C1" w:rsidP="005B1F2B">
            <w:pPr>
              <w:jc w:val="center"/>
              <w:rPr>
                <w:rFonts w:ascii="Times New Roman" w:hAnsi="Times New Roman"/>
                <w:b/>
                <w:noProof/>
                <w:highlight w:val="yellow"/>
                <w:lang w:eastAsia="en-GB"/>
              </w:rPr>
            </w:pPr>
            <w:r w:rsidRPr="007426C1">
              <w:rPr>
                <w:rFonts w:ascii="Times New Roman" w:hAnsi="Times New Roman"/>
                <w:b/>
                <w:noProof/>
                <w:lang w:eastAsia="en-GB"/>
              </w:rPr>
              <w:t>3.546.365,20</w:t>
            </w:r>
          </w:p>
        </w:tc>
      </w:tr>
    </w:tbl>
    <w:p w:rsidR="007426C1" w:rsidRPr="00D843B4" w:rsidRDefault="007426C1" w:rsidP="007426C1">
      <w:pPr>
        <w:ind w:left="1530"/>
        <w:rPr>
          <w:rFonts w:ascii="Cambria" w:hAnsi="Cambria"/>
          <w:b/>
          <w:color w:val="FF0000"/>
          <w:sz w:val="22"/>
          <w:szCs w:val="22"/>
          <w:lang w:val="sr-Cyrl-CS"/>
        </w:rPr>
      </w:pPr>
    </w:p>
    <w:p w:rsidR="007426C1" w:rsidRPr="00FE2851" w:rsidRDefault="007426C1" w:rsidP="007426C1">
      <w:pPr>
        <w:numPr>
          <w:ilvl w:val="0"/>
          <w:numId w:val="6"/>
        </w:numPr>
        <w:rPr>
          <w:rFonts w:ascii="Times New Roman" w:hAnsi="Times New Roman"/>
          <w:b/>
          <w:color w:val="FF0000"/>
          <w:lang w:val="sr-Cyrl-CS"/>
        </w:rPr>
      </w:pPr>
      <w:r w:rsidRPr="00D843B4">
        <w:rPr>
          <w:rFonts w:ascii="Times New Roman" w:hAnsi="Times New Roman"/>
          <w:b/>
        </w:rPr>
        <w:t xml:space="preserve">укупно </w:t>
      </w:r>
      <w:r>
        <w:rPr>
          <w:rFonts w:ascii="Times New Roman" w:hAnsi="Times New Roman"/>
          <w:b/>
        </w:rPr>
        <w:t>24</w:t>
      </w:r>
      <w:r w:rsidRPr="00D843B4">
        <w:rPr>
          <w:rFonts w:ascii="Times New Roman" w:hAnsi="Times New Roman"/>
          <w:b/>
        </w:rPr>
        <w:t xml:space="preserve"> лиц</w:t>
      </w:r>
      <w:r>
        <w:rPr>
          <w:rFonts w:ascii="Times New Roman" w:hAnsi="Times New Roman"/>
          <w:b/>
        </w:rPr>
        <w:t>а</w:t>
      </w:r>
      <w:r w:rsidRPr="00D843B4">
        <w:rPr>
          <w:rFonts w:ascii="Times New Roman" w:hAnsi="Times New Roman"/>
          <w:b/>
        </w:rPr>
        <w:t xml:space="preserve">, са уложених </w:t>
      </w:r>
      <w:r w:rsidRPr="00D843B4">
        <w:rPr>
          <w:rFonts w:ascii="Times New Roman" w:hAnsi="Times New Roman"/>
          <w:b/>
          <w:lang w:val="sr-Cyrl-CS"/>
        </w:rPr>
        <w:t xml:space="preserve"> </w:t>
      </w:r>
      <w:r w:rsidRPr="007426C1">
        <w:rPr>
          <w:rFonts w:ascii="Times New Roman" w:hAnsi="Times New Roman"/>
          <w:b/>
          <w:noProof/>
          <w:lang w:eastAsia="en-GB"/>
        </w:rPr>
        <w:t>3.546.365,20</w:t>
      </w:r>
      <w:r>
        <w:rPr>
          <w:rFonts w:ascii="Times New Roman" w:hAnsi="Times New Roman"/>
          <w:b/>
          <w:noProof/>
          <w:lang w:eastAsia="en-GB"/>
        </w:rPr>
        <w:t xml:space="preserve"> </w:t>
      </w:r>
      <w:r w:rsidRPr="007426C1">
        <w:rPr>
          <w:rFonts w:ascii="Times New Roman" w:hAnsi="Times New Roman"/>
          <w:b/>
        </w:rPr>
        <w:t>динара</w:t>
      </w:r>
    </w:p>
    <w:p w:rsidR="004406B9" w:rsidRDefault="004406B9" w:rsidP="004406B9">
      <w:pPr>
        <w:rPr>
          <w:rFonts w:ascii="Cambria" w:hAnsi="Cambria"/>
          <w:b/>
          <w:noProof/>
          <w:color w:val="002060"/>
          <w:sz w:val="22"/>
          <w:szCs w:val="22"/>
          <w:lang w:eastAsia="en-GB"/>
        </w:rPr>
      </w:pPr>
    </w:p>
    <w:p w:rsidR="004406B9" w:rsidRPr="004406B9" w:rsidRDefault="004406B9" w:rsidP="004406B9">
      <w:pPr>
        <w:pStyle w:val="Heading2"/>
        <w:rPr>
          <w:noProof/>
          <w:lang w:eastAsia="en-GB"/>
        </w:rPr>
      </w:pPr>
      <w:bookmarkStart w:id="66" w:name="_Toc163712668"/>
      <w:r>
        <w:rPr>
          <w:noProof/>
          <w:lang w:eastAsia="en-GB"/>
        </w:rPr>
        <w:t xml:space="preserve">6.1. </w:t>
      </w:r>
      <w:r w:rsidR="00330961">
        <w:rPr>
          <w:noProof/>
          <w:lang w:eastAsia="en-GB"/>
        </w:rPr>
        <w:t>Укупно реализовано за програме запошљавања за период 2021-2023 и ефекти</w:t>
      </w:r>
      <w:bookmarkEnd w:id="66"/>
    </w:p>
    <w:p w:rsidR="004406B9" w:rsidRPr="004406B9" w:rsidRDefault="004406B9" w:rsidP="004406B9">
      <w:pPr>
        <w:pStyle w:val="ListParagraph"/>
        <w:ind w:left="1530"/>
        <w:rPr>
          <w:rFonts w:ascii="Cambria" w:hAnsi="Cambria"/>
          <w:b/>
          <w:noProof/>
          <w:sz w:val="16"/>
          <w:szCs w:val="16"/>
          <w:lang w:eastAsia="en-GB"/>
        </w:rPr>
      </w:pPr>
    </w:p>
    <w:p w:rsidR="004406B9" w:rsidRPr="004406B9" w:rsidRDefault="004406B9" w:rsidP="004406B9">
      <w:pPr>
        <w:spacing w:after="120"/>
        <w:jc w:val="both"/>
        <w:rPr>
          <w:rFonts w:ascii="Times New Roman" w:hAnsi="Times New Roman"/>
          <w:bCs/>
        </w:rPr>
      </w:pPr>
      <w:r w:rsidRPr="004406B9">
        <w:rPr>
          <w:rFonts w:ascii="Times New Roman" w:hAnsi="Times New Roman"/>
          <w:bCs/>
        </w:rPr>
        <w:t xml:space="preserve">У протекле три године по спроведеним  ЛАПЗ-а  реализовано је </w:t>
      </w:r>
      <w:r w:rsidR="004D407D">
        <w:rPr>
          <w:rFonts w:ascii="Times New Roman" w:hAnsi="Times New Roman"/>
          <w:b/>
          <w:bCs/>
        </w:rPr>
        <w:t>10.476.271,70</w:t>
      </w:r>
      <w:r w:rsidRPr="004406B9">
        <w:rPr>
          <w:rFonts w:ascii="Times New Roman" w:hAnsi="Times New Roman"/>
          <w:bCs/>
        </w:rPr>
        <w:t xml:space="preserve"> динара, од којих је учешће оп</w:t>
      </w:r>
      <w:r w:rsidR="00BD0F5C">
        <w:rPr>
          <w:rFonts w:ascii="Times New Roman" w:hAnsi="Times New Roman"/>
          <w:bCs/>
        </w:rPr>
        <w:t>ш</w:t>
      </w:r>
      <w:r w:rsidRPr="004406B9">
        <w:rPr>
          <w:rFonts w:ascii="Times New Roman" w:hAnsi="Times New Roman"/>
          <w:bCs/>
        </w:rPr>
        <w:t xml:space="preserve">тине било </w:t>
      </w:r>
      <w:r w:rsidR="004D407D">
        <w:rPr>
          <w:rFonts w:ascii="Times New Roman" w:hAnsi="Times New Roman"/>
          <w:bCs/>
        </w:rPr>
        <w:t>5.238.135,85</w:t>
      </w:r>
      <w:r w:rsidRPr="004406B9">
        <w:rPr>
          <w:rFonts w:ascii="Times New Roman" w:hAnsi="Times New Roman"/>
          <w:bCs/>
        </w:rPr>
        <w:t xml:space="preserve"> милиона динара, а Национална служба за запошљавање је суфинансирала </w:t>
      </w:r>
      <w:r w:rsidR="004D407D">
        <w:rPr>
          <w:rFonts w:ascii="Times New Roman" w:hAnsi="Times New Roman"/>
          <w:bCs/>
        </w:rPr>
        <w:t>такође 5.238.135,85</w:t>
      </w:r>
      <w:r w:rsidRPr="004406B9">
        <w:rPr>
          <w:rFonts w:ascii="Times New Roman" w:hAnsi="Times New Roman"/>
          <w:bCs/>
        </w:rPr>
        <w:t xml:space="preserve"> милиона динара</w:t>
      </w:r>
      <w:r w:rsidR="004D407D">
        <w:rPr>
          <w:rFonts w:ascii="Times New Roman" w:hAnsi="Times New Roman"/>
          <w:bCs/>
        </w:rPr>
        <w:t>.</w:t>
      </w:r>
      <w:r w:rsidRPr="004406B9">
        <w:rPr>
          <w:rFonts w:ascii="Times New Roman" w:hAnsi="Times New Roman"/>
          <w:bCs/>
        </w:rPr>
        <w:t xml:space="preserve"> Кроз све мере укупно је  укључено  </w:t>
      </w:r>
      <w:r w:rsidR="004D407D">
        <w:rPr>
          <w:rFonts w:ascii="Times New Roman" w:hAnsi="Times New Roman"/>
          <w:bCs/>
        </w:rPr>
        <w:t>81 лице</w:t>
      </w:r>
      <w:r w:rsidRPr="004406B9">
        <w:rPr>
          <w:rFonts w:ascii="Times New Roman" w:hAnsi="Times New Roman"/>
          <w:bCs/>
        </w:rPr>
        <w:t>.</w:t>
      </w:r>
    </w:p>
    <w:p w:rsidR="004406B9" w:rsidRPr="004D407D" w:rsidRDefault="004D407D" w:rsidP="004D407D">
      <w:pPr>
        <w:pStyle w:val="Heading3"/>
        <w:jc w:val="center"/>
        <w:rPr>
          <w:rFonts w:cs="Times New Roman"/>
          <w:sz w:val="22"/>
          <w:szCs w:val="22"/>
        </w:rPr>
      </w:pPr>
      <w:bookmarkStart w:id="67" w:name="_Toc163712669"/>
      <w:r w:rsidRPr="004D407D">
        <w:rPr>
          <w:sz w:val="22"/>
          <w:szCs w:val="22"/>
          <w:lang w:val="ru-RU"/>
        </w:rPr>
        <w:t>Табела бр.2</w:t>
      </w:r>
      <w:r w:rsidR="006B7D60">
        <w:rPr>
          <w:sz w:val="22"/>
          <w:szCs w:val="22"/>
          <w:lang w:val="ru-RU"/>
        </w:rPr>
        <w:t>4</w:t>
      </w:r>
      <w:r w:rsidRPr="004D407D">
        <w:rPr>
          <w:sz w:val="22"/>
          <w:szCs w:val="22"/>
          <w:lang w:val="ru-RU"/>
        </w:rPr>
        <w:t>.</w:t>
      </w:r>
      <w:r w:rsidR="004406B9" w:rsidRPr="004D407D">
        <w:rPr>
          <w:rFonts w:cs="Times New Roman"/>
          <w:sz w:val="22"/>
          <w:szCs w:val="22"/>
        </w:rPr>
        <w:t xml:space="preserve">Реализација мера </w:t>
      </w:r>
      <w:r w:rsidRPr="004D407D">
        <w:rPr>
          <w:sz w:val="22"/>
          <w:szCs w:val="22"/>
        </w:rPr>
        <w:t>по ЛАПЗ 2021-2023година</w:t>
      </w:r>
      <w:bookmarkEnd w:id="67"/>
    </w:p>
    <w:tbl>
      <w:tblPr>
        <w:tblW w:w="6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1599"/>
        <w:gridCol w:w="2616"/>
      </w:tblGrid>
      <w:tr w:rsidR="004D407D" w:rsidRPr="004406B9" w:rsidTr="004D407D">
        <w:trPr>
          <w:trHeight w:val="470"/>
          <w:jc w:val="center"/>
        </w:trPr>
        <w:tc>
          <w:tcPr>
            <w:tcW w:w="1826" w:type="dxa"/>
            <w:shd w:val="clear" w:color="auto" w:fill="F2DBDB"/>
          </w:tcPr>
          <w:p w:rsidR="004D407D" w:rsidRPr="004406B9" w:rsidRDefault="004D407D" w:rsidP="005B1F2B">
            <w:pPr>
              <w:rPr>
                <w:rFonts w:ascii="Times New Roman" w:hAnsi="Times New Roman"/>
                <w:b/>
              </w:rPr>
            </w:pPr>
            <w:r w:rsidRPr="004406B9">
              <w:rPr>
                <w:rFonts w:ascii="Times New Roman" w:hAnsi="Times New Roman"/>
                <w:b/>
              </w:rPr>
              <w:t>Година</w:t>
            </w:r>
          </w:p>
        </w:tc>
        <w:tc>
          <w:tcPr>
            <w:tcW w:w="1599" w:type="dxa"/>
            <w:shd w:val="clear" w:color="auto" w:fill="F2DBDB"/>
          </w:tcPr>
          <w:p w:rsidR="004D407D" w:rsidRPr="004406B9" w:rsidRDefault="004D407D" w:rsidP="005B1F2B">
            <w:pPr>
              <w:rPr>
                <w:rFonts w:ascii="Times New Roman" w:hAnsi="Times New Roman"/>
                <w:b/>
              </w:rPr>
            </w:pPr>
            <w:r w:rsidRPr="004406B9">
              <w:rPr>
                <w:rFonts w:ascii="Times New Roman" w:hAnsi="Times New Roman"/>
                <w:b/>
              </w:rPr>
              <w:t>Лапз</w:t>
            </w:r>
          </w:p>
          <w:p w:rsidR="004D407D" w:rsidRPr="004406B9" w:rsidRDefault="004D407D" w:rsidP="005B1F2B">
            <w:pPr>
              <w:rPr>
                <w:rFonts w:ascii="Times New Roman" w:hAnsi="Times New Roman"/>
                <w:b/>
              </w:rPr>
            </w:pPr>
            <w:r>
              <w:rPr>
                <w:rFonts w:ascii="Times New Roman" w:hAnsi="Times New Roman"/>
                <w:b/>
              </w:rPr>
              <w:t>Љубовија</w:t>
            </w:r>
          </w:p>
        </w:tc>
        <w:tc>
          <w:tcPr>
            <w:tcW w:w="2616" w:type="dxa"/>
            <w:shd w:val="clear" w:color="auto" w:fill="F2DBDB"/>
          </w:tcPr>
          <w:p w:rsidR="004D407D" w:rsidRPr="004406B9" w:rsidRDefault="004D407D" w:rsidP="004D407D">
            <w:pPr>
              <w:rPr>
                <w:rFonts w:ascii="Times New Roman" w:hAnsi="Times New Roman"/>
                <w:b/>
                <w:lang w:val="en-US"/>
              </w:rPr>
            </w:pPr>
            <w:r w:rsidRPr="004406B9">
              <w:rPr>
                <w:rFonts w:ascii="Times New Roman" w:hAnsi="Times New Roman"/>
                <w:b/>
              </w:rPr>
              <w:t>Средства ЛАПЗ</w:t>
            </w:r>
          </w:p>
        </w:tc>
      </w:tr>
      <w:tr w:rsidR="004D407D" w:rsidRPr="004406B9" w:rsidTr="005B1F2B">
        <w:trPr>
          <w:trHeight w:val="461"/>
          <w:jc w:val="center"/>
        </w:trPr>
        <w:tc>
          <w:tcPr>
            <w:tcW w:w="1826" w:type="dxa"/>
          </w:tcPr>
          <w:p w:rsidR="004D407D" w:rsidRPr="004406B9" w:rsidRDefault="004D407D" w:rsidP="005B1F2B">
            <w:pPr>
              <w:rPr>
                <w:rFonts w:ascii="Times New Roman" w:hAnsi="Times New Roman"/>
                <w:b/>
              </w:rPr>
            </w:pPr>
            <w:r w:rsidRPr="004406B9">
              <w:rPr>
                <w:rFonts w:ascii="Times New Roman" w:hAnsi="Times New Roman"/>
                <w:b/>
              </w:rPr>
              <w:t>2021.</w:t>
            </w:r>
          </w:p>
        </w:tc>
        <w:tc>
          <w:tcPr>
            <w:tcW w:w="1599" w:type="dxa"/>
            <w:vAlign w:val="center"/>
          </w:tcPr>
          <w:p w:rsidR="004D407D" w:rsidRPr="00D843B4" w:rsidRDefault="004D407D" w:rsidP="005B1F2B">
            <w:pPr>
              <w:jc w:val="center"/>
              <w:rPr>
                <w:rFonts w:ascii="Times New Roman" w:hAnsi="Times New Roman"/>
              </w:rPr>
            </w:pPr>
            <w:r w:rsidRPr="00D843B4">
              <w:rPr>
                <w:rFonts w:ascii="Times New Roman" w:hAnsi="Times New Roman"/>
                <w:b/>
                <w:bCs/>
              </w:rPr>
              <w:t>31</w:t>
            </w:r>
          </w:p>
        </w:tc>
        <w:tc>
          <w:tcPr>
            <w:tcW w:w="2616" w:type="dxa"/>
            <w:vAlign w:val="center"/>
          </w:tcPr>
          <w:p w:rsidR="004D407D" w:rsidRPr="00335DA2" w:rsidRDefault="004D407D" w:rsidP="005B1F2B">
            <w:pPr>
              <w:jc w:val="center"/>
              <w:rPr>
                <w:rFonts w:ascii="Times New Roman" w:hAnsi="Times New Roman"/>
                <w:b/>
                <w:noProof/>
                <w:lang w:eastAsia="en-GB"/>
              </w:rPr>
            </w:pPr>
            <w:r w:rsidRPr="00335DA2">
              <w:rPr>
                <w:rFonts w:ascii="Times New Roman" w:hAnsi="Times New Roman"/>
                <w:b/>
                <w:noProof/>
                <w:lang w:eastAsia="en-GB"/>
              </w:rPr>
              <w:t>3.691.890,40</w:t>
            </w:r>
          </w:p>
        </w:tc>
      </w:tr>
      <w:tr w:rsidR="004D407D" w:rsidRPr="004406B9" w:rsidTr="005B1F2B">
        <w:trPr>
          <w:trHeight w:val="696"/>
          <w:jc w:val="center"/>
        </w:trPr>
        <w:tc>
          <w:tcPr>
            <w:tcW w:w="1826" w:type="dxa"/>
          </w:tcPr>
          <w:p w:rsidR="004D407D" w:rsidRPr="004406B9" w:rsidRDefault="004D407D" w:rsidP="005B1F2B">
            <w:pPr>
              <w:rPr>
                <w:rFonts w:ascii="Times New Roman" w:hAnsi="Times New Roman"/>
                <w:b/>
              </w:rPr>
            </w:pPr>
            <w:r w:rsidRPr="004406B9">
              <w:rPr>
                <w:rFonts w:ascii="Times New Roman" w:hAnsi="Times New Roman"/>
                <w:b/>
              </w:rPr>
              <w:t>2022</w:t>
            </w:r>
          </w:p>
        </w:tc>
        <w:tc>
          <w:tcPr>
            <w:tcW w:w="1599" w:type="dxa"/>
            <w:vAlign w:val="center"/>
          </w:tcPr>
          <w:p w:rsidR="004D407D" w:rsidRPr="004D407D" w:rsidRDefault="004D407D" w:rsidP="005B1F2B">
            <w:pPr>
              <w:jc w:val="center"/>
              <w:rPr>
                <w:rFonts w:ascii="Times New Roman" w:hAnsi="Times New Roman"/>
                <w:b/>
              </w:rPr>
            </w:pPr>
            <w:r w:rsidRPr="004D407D">
              <w:rPr>
                <w:rFonts w:ascii="Times New Roman" w:hAnsi="Times New Roman"/>
                <w:b/>
              </w:rPr>
              <w:t>26</w:t>
            </w:r>
          </w:p>
        </w:tc>
        <w:tc>
          <w:tcPr>
            <w:tcW w:w="2616" w:type="dxa"/>
            <w:vAlign w:val="center"/>
          </w:tcPr>
          <w:p w:rsidR="004D407D" w:rsidRPr="004D407D" w:rsidRDefault="004D407D" w:rsidP="005B1F2B">
            <w:pPr>
              <w:jc w:val="center"/>
              <w:rPr>
                <w:rFonts w:ascii="Times New Roman" w:hAnsi="Times New Roman"/>
                <w:b/>
                <w:noProof/>
                <w:highlight w:val="yellow"/>
                <w:lang w:eastAsia="en-GB"/>
              </w:rPr>
            </w:pPr>
            <w:r w:rsidRPr="004D407D">
              <w:rPr>
                <w:rFonts w:ascii="Times New Roman" w:hAnsi="Times New Roman"/>
                <w:b/>
                <w:noProof/>
                <w:lang w:eastAsia="en-GB"/>
              </w:rPr>
              <w:t>3.238.016,10</w:t>
            </w:r>
          </w:p>
        </w:tc>
      </w:tr>
      <w:tr w:rsidR="004D407D" w:rsidRPr="004406B9" w:rsidTr="005B1F2B">
        <w:trPr>
          <w:trHeight w:val="461"/>
          <w:jc w:val="center"/>
        </w:trPr>
        <w:tc>
          <w:tcPr>
            <w:tcW w:w="1826" w:type="dxa"/>
          </w:tcPr>
          <w:p w:rsidR="004D407D" w:rsidRPr="004406B9" w:rsidRDefault="004D407D" w:rsidP="005B1F2B">
            <w:pPr>
              <w:rPr>
                <w:rFonts w:ascii="Times New Roman" w:hAnsi="Times New Roman"/>
                <w:b/>
              </w:rPr>
            </w:pPr>
            <w:r w:rsidRPr="004406B9">
              <w:rPr>
                <w:rFonts w:ascii="Times New Roman" w:hAnsi="Times New Roman"/>
                <w:b/>
              </w:rPr>
              <w:t>2023</w:t>
            </w:r>
          </w:p>
        </w:tc>
        <w:tc>
          <w:tcPr>
            <w:tcW w:w="1599" w:type="dxa"/>
            <w:vAlign w:val="center"/>
          </w:tcPr>
          <w:p w:rsidR="004D407D" w:rsidRPr="007426C1" w:rsidRDefault="004D407D" w:rsidP="005B1F2B">
            <w:pPr>
              <w:jc w:val="center"/>
              <w:rPr>
                <w:rFonts w:ascii="Times New Roman" w:hAnsi="Times New Roman"/>
                <w:b/>
              </w:rPr>
            </w:pPr>
            <w:r w:rsidRPr="007426C1">
              <w:rPr>
                <w:rFonts w:ascii="Times New Roman" w:hAnsi="Times New Roman"/>
                <w:b/>
              </w:rPr>
              <w:t>24</w:t>
            </w:r>
          </w:p>
        </w:tc>
        <w:tc>
          <w:tcPr>
            <w:tcW w:w="2616" w:type="dxa"/>
            <w:vAlign w:val="center"/>
          </w:tcPr>
          <w:p w:rsidR="004D407D" w:rsidRPr="007426C1" w:rsidRDefault="004D407D" w:rsidP="005B1F2B">
            <w:pPr>
              <w:jc w:val="center"/>
              <w:rPr>
                <w:rFonts w:ascii="Times New Roman" w:hAnsi="Times New Roman"/>
                <w:b/>
                <w:noProof/>
                <w:highlight w:val="yellow"/>
                <w:lang w:eastAsia="en-GB"/>
              </w:rPr>
            </w:pPr>
            <w:r w:rsidRPr="007426C1">
              <w:rPr>
                <w:rFonts w:ascii="Times New Roman" w:hAnsi="Times New Roman"/>
                <w:b/>
                <w:noProof/>
                <w:lang w:eastAsia="en-GB"/>
              </w:rPr>
              <w:t>3.546.365,20</w:t>
            </w:r>
          </w:p>
        </w:tc>
      </w:tr>
      <w:tr w:rsidR="004D407D" w:rsidRPr="004406B9" w:rsidTr="004D407D">
        <w:trPr>
          <w:trHeight w:val="234"/>
          <w:jc w:val="center"/>
        </w:trPr>
        <w:tc>
          <w:tcPr>
            <w:tcW w:w="1826" w:type="dxa"/>
            <w:shd w:val="clear" w:color="auto" w:fill="FDE9D9"/>
          </w:tcPr>
          <w:p w:rsidR="004D407D" w:rsidRPr="004406B9" w:rsidRDefault="004D407D" w:rsidP="005B1F2B">
            <w:pPr>
              <w:rPr>
                <w:rFonts w:ascii="Times New Roman" w:hAnsi="Times New Roman"/>
                <w:b/>
              </w:rPr>
            </w:pPr>
            <w:r w:rsidRPr="004406B9">
              <w:rPr>
                <w:rFonts w:ascii="Times New Roman" w:hAnsi="Times New Roman"/>
                <w:b/>
              </w:rPr>
              <w:t>Укупно</w:t>
            </w:r>
          </w:p>
        </w:tc>
        <w:tc>
          <w:tcPr>
            <w:tcW w:w="1599" w:type="dxa"/>
            <w:shd w:val="clear" w:color="auto" w:fill="FDE9D9"/>
          </w:tcPr>
          <w:p w:rsidR="004D407D" w:rsidRPr="004D407D" w:rsidRDefault="004D407D" w:rsidP="004D407D">
            <w:pPr>
              <w:tabs>
                <w:tab w:val="left" w:pos="468"/>
              </w:tabs>
              <w:jc w:val="center"/>
              <w:rPr>
                <w:rFonts w:ascii="Times New Roman" w:hAnsi="Times New Roman"/>
                <w:b/>
              </w:rPr>
            </w:pPr>
            <w:r w:rsidRPr="004D407D">
              <w:rPr>
                <w:rFonts w:ascii="Times New Roman" w:hAnsi="Times New Roman"/>
                <w:b/>
              </w:rPr>
              <w:t>81</w:t>
            </w:r>
          </w:p>
        </w:tc>
        <w:tc>
          <w:tcPr>
            <w:tcW w:w="2616" w:type="dxa"/>
            <w:shd w:val="clear" w:color="auto" w:fill="FDE9D9"/>
          </w:tcPr>
          <w:p w:rsidR="004D407D" w:rsidRPr="004D407D" w:rsidRDefault="004D407D" w:rsidP="00A276E5">
            <w:pPr>
              <w:jc w:val="center"/>
              <w:rPr>
                <w:rFonts w:ascii="Times New Roman" w:hAnsi="Times New Roman"/>
                <w:b/>
              </w:rPr>
            </w:pPr>
            <w:r>
              <w:rPr>
                <w:rFonts w:ascii="Times New Roman" w:hAnsi="Times New Roman"/>
                <w:b/>
              </w:rPr>
              <w:t>10.476.</w:t>
            </w:r>
            <w:r w:rsidR="00A276E5">
              <w:rPr>
                <w:rFonts w:ascii="Times New Roman" w:hAnsi="Times New Roman"/>
                <w:b/>
              </w:rPr>
              <w:t>271</w:t>
            </w:r>
            <w:r>
              <w:rPr>
                <w:rFonts w:ascii="Times New Roman" w:hAnsi="Times New Roman"/>
                <w:b/>
              </w:rPr>
              <w:t>,70</w:t>
            </w:r>
          </w:p>
        </w:tc>
      </w:tr>
    </w:tbl>
    <w:p w:rsidR="004406B9" w:rsidRPr="004406B9" w:rsidRDefault="004406B9" w:rsidP="004406B9">
      <w:pPr>
        <w:spacing w:after="120"/>
        <w:jc w:val="both"/>
        <w:rPr>
          <w:rFonts w:ascii="Times New Roman" w:hAnsi="Times New Roman"/>
          <w:bCs/>
        </w:rPr>
      </w:pPr>
    </w:p>
    <w:p w:rsidR="004406B9" w:rsidRPr="004406B9" w:rsidRDefault="004406B9" w:rsidP="004406B9">
      <w:pPr>
        <w:shd w:val="clear" w:color="auto" w:fill="FDE9D9"/>
        <w:jc w:val="both"/>
        <w:rPr>
          <w:rFonts w:ascii="Times New Roman" w:hAnsi="Times New Roman"/>
          <w:b/>
          <w:lang w:val="sr-Cyrl-CS"/>
        </w:rPr>
      </w:pPr>
      <w:r w:rsidRPr="004406B9">
        <w:rPr>
          <w:rFonts w:ascii="Times New Roman" w:hAnsi="Times New Roman"/>
          <w:b/>
          <w:lang w:val="sr-Cyrl-CS"/>
        </w:rPr>
        <w:t xml:space="preserve">Праћење ефеката: </w:t>
      </w:r>
    </w:p>
    <w:p w:rsidR="003B4769" w:rsidRPr="003B4769" w:rsidRDefault="003B4769" w:rsidP="004406B9">
      <w:pPr>
        <w:jc w:val="both"/>
        <w:rPr>
          <w:rFonts w:ascii="Times New Roman" w:hAnsi="Times New Roman"/>
          <w:bCs/>
          <w:noProof/>
          <w:lang w:val="sr-Cyrl-CS" w:eastAsia="sr-Cyrl-CS"/>
        </w:rPr>
      </w:pPr>
    </w:p>
    <w:p w:rsidR="004406B9" w:rsidRPr="00185CCA" w:rsidRDefault="004406B9" w:rsidP="004406B9">
      <w:pPr>
        <w:jc w:val="both"/>
        <w:rPr>
          <w:rFonts w:ascii="Times New Roman" w:hAnsi="Times New Roman"/>
          <w:b/>
          <w:bCs/>
          <w:noProof/>
          <w:u w:val="single"/>
          <w:lang w:val="sr-Cyrl-CS" w:eastAsia="sr-Cyrl-CS"/>
        </w:rPr>
      </w:pPr>
      <w:r w:rsidRPr="00185CCA">
        <w:rPr>
          <w:rFonts w:ascii="Times New Roman" w:hAnsi="Times New Roman"/>
          <w:b/>
          <w:bCs/>
          <w:noProof/>
          <w:u w:val="single"/>
          <w:lang w:val="sr-Cyrl-CS" w:eastAsia="sr-Cyrl-CS"/>
        </w:rPr>
        <w:t>По програму стручна пракса</w:t>
      </w:r>
      <w:r w:rsidR="00185CCA" w:rsidRPr="00185CCA">
        <w:rPr>
          <w:rFonts w:ascii="Times New Roman" w:hAnsi="Times New Roman"/>
          <w:b/>
          <w:bCs/>
          <w:noProof/>
          <w:u w:val="single"/>
          <w:lang w:val="sr-Cyrl-CS" w:eastAsia="sr-Cyrl-CS"/>
        </w:rPr>
        <w:t>:</w:t>
      </w:r>
      <w:r w:rsidRPr="00185CCA">
        <w:rPr>
          <w:rFonts w:ascii="Times New Roman" w:hAnsi="Times New Roman"/>
          <w:b/>
          <w:bCs/>
          <w:noProof/>
          <w:u w:val="single"/>
          <w:lang w:val="sr-Cyrl-CS" w:eastAsia="sr-Cyrl-CS"/>
        </w:rPr>
        <w:t xml:space="preserve"> </w:t>
      </w:r>
    </w:p>
    <w:p w:rsidR="005B1F2B" w:rsidRPr="005B1F2B" w:rsidRDefault="005B1F2B" w:rsidP="004406B9">
      <w:pPr>
        <w:jc w:val="both"/>
        <w:rPr>
          <w:rFonts w:ascii="Times New Roman" w:hAnsi="Times New Roman"/>
          <w:bCs/>
          <w:noProof/>
          <w:u w:val="single"/>
          <w:lang w:val="sr-Cyrl-CS" w:eastAsia="sr-Cyrl-CS"/>
        </w:rPr>
      </w:pPr>
    </w:p>
    <w:p w:rsidR="005B1F2B" w:rsidRDefault="004406B9" w:rsidP="004406B9">
      <w:pPr>
        <w:jc w:val="both"/>
        <w:rPr>
          <w:rFonts w:ascii="Times New Roman" w:hAnsi="Times New Roman"/>
          <w:bCs/>
          <w:noProof/>
          <w:lang w:val="sr-Cyrl-CS" w:eastAsia="sr-Cyrl-CS"/>
        </w:rPr>
      </w:pPr>
      <w:r w:rsidRPr="003B4769">
        <w:rPr>
          <w:rFonts w:ascii="Times New Roman" w:hAnsi="Times New Roman"/>
          <w:bCs/>
          <w:noProof/>
          <w:lang w:val="sr-Cyrl-CS" w:eastAsia="sr-Cyrl-CS"/>
        </w:rPr>
        <w:t>-</w:t>
      </w:r>
      <w:r w:rsidR="005B1F2B">
        <w:rPr>
          <w:rFonts w:ascii="Times New Roman" w:hAnsi="Times New Roman"/>
          <w:bCs/>
          <w:noProof/>
          <w:lang w:val="sr-Cyrl-CS" w:eastAsia="sr-Cyrl-CS"/>
        </w:rPr>
        <w:t>у 2023. години од 5 укључених лица, запослено је 1 лице;</w:t>
      </w:r>
    </w:p>
    <w:p w:rsidR="004406B9" w:rsidRPr="003B4769" w:rsidRDefault="005B1F2B" w:rsidP="004406B9">
      <w:pPr>
        <w:jc w:val="both"/>
        <w:rPr>
          <w:rFonts w:ascii="Times New Roman" w:hAnsi="Times New Roman"/>
          <w:bCs/>
          <w:noProof/>
          <w:lang w:val="sr-Cyrl-CS" w:eastAsia="sr-Cyrl-CS"/>
        </w:rPr>
      </w:pPr>
      <w:r>
        <w:rPr>
          <w:rFonts w:ascii="Times New Roman" w:hAnsi="Times New Roman"/>
          <w:bCs/>
          <w:noProof/>
          <w:lang w:val="sr-Cyrl-CS" w:eastAsia="sr-Cyrl-CS"/>
        </w:rPr>
        <w:t>-у 2022. години од 6 укључених лица, запослено је 3 лица;</w:t>
      </w:r>
    </w:p>
    <w:p w:rsidR="004406B9" w:rsidRPr="003B4769" w:rsidRDefault="004406B9" w:rsidP="004406B9">
      <w:pPr>
        <w:spacing w:after="120"/>
        <w:jc w:val="both"/>
        <w:rPr>
          <w:rFonts w:ascii="Times New Roman" w:hAnsi="Times New Roman"/>
          <w:bCs/>
          <w:noProof/>
          <w:lang w:val="sr-Cyrl-CS" w:eastAsia="sr-Cyrl-CS"/>
        </w:rPr>
      </w:pPr>
      <w:r w:rsidRPr="003B4769">
        <w:rPr>
          <w:rFonts w:ascii="Times New Roman" w:hAnsi="Times New Roman"/>
          <w:bCs/>
          <w:noProof/>
          <w:lang w:val="sr-Cyrl-CS" w:eastAsia="sr-Cyrl-CS"/>
        </w:rPr>
        <w:t xml:space="preserve">-у 2021. години укључено </w:t>
      </w:r>
      <w:r w:rsidR="005B1F2B">
        <w:rPr>
          <w:rFonts w:ascii="Times New Roman" w:hAnsi="Times New Roman"/>
          <w:bCs/>
          <w:noProof/>
          <w:lang w:val="sr-Cyrl-CS" w:eastAsia="sr-Cyrl-CS"/>
        </w:rPr>
        <w:t>10 лица, а запослено 9 лица</w:t>
      </w:r>
      <w:r w:rsidRPr="003B4769">
        <w:rPr>
          <w:rFonts w:ascii="Times New Roman" w:hAnsi="Times New Roman"/>
          <w:bCs/>
          <w:noProof/>
          <w:lang w:val="sr-Cyrl-CS" w:eastAsia="sr-Cyrl-CS"/>
        </w:rPr>
        <w:t>.</w:t>
      </w:r>
    </w:p>
    <w:p w:rsidR="005B1F2B" w:rsidRDefault="005B1F2B" w:rsidP="004406B9">
      <w:pPr>
        <w:spacing w:after="120"/>
        <w:jc w:val="both"/>
        <w:rPr>
          <w:rFonts w:ascii="Times New Roman" w:hAnsi="Times New Roman"/>
          <w:bCs/>
          <w:noProof/>
          <w:lang w:val="sr-Cyrl-CS" w:eastAsia="sr-Cyrl-CS"/>
        </w:rPr>
      </w:pPr>
      <w:r>
        <w:rPr>
          <w:rFonts w:ascii="Times New Roman" w:hAnsi="Times New Roman"/>
          <w:bCs/>
          <w:noProof/>
          <w:lang w:val="sr-Cyrl-CS" w:eastAsia="sr-Cyrl-CS"/>
        </w:rPr>
        <w:t>Када је у питању стручна пракса у претходне три године од 21 лица који су обављали стручну праксу, 13 (62%) лица је остало у радном односу, што је на задовољавајућем нивоу.</w:t>
      </w:r>
    </w:p>
    <w:p w:rsidR="005B1F2B" w:rsidRDefault="005B1F2B" w:rsidP="004406B9">
      <w:pPr>
        <w:spacing w:after="120"/>
        <w:jc w:val="both"/>
        <w:rPr>
          <w:rFonts w:ascii="Times New Roman" w:hAnsi="Times New Roman"/>
          <w:bCs/>
          <w:noProof/>
          <w:lang w:val="sr-Cyrl-CS" w:eastAsia="sr-Cyrl-CS"/>
        </w:rPr>
      </w:pPr>
    </w:p>
    <w:p w:rsidR="00AE5E0D" w:rsidRDefault="00AE5E0D" w:rsidP="004406B9">
      <w:pPr>
        <w:spacing w:after="120"/>
        <w:jc w:val="both"/>
        <w:rPr>
          <w:rFonts w:ascii="Times New Roman" w:hAnsi="Times New Roman"/>
          <w:bCs/>
          <w:noProof/>
          <w:lang w:val="sr-Cyrl-CS" w:eastAsia="sr-Cyrl-CS"/>
        </w:rPr>
      </w:pPr>
    </w:p>
    <w:p w:rsidR="005B1F2B" w:rsidRPr="00185CCA" w:rsidRDefault="005B1F2B" w:rsidP="004406B9">
      <w:pPr>
        <w:spacing w:after="120"/>
        <w:jc w:val="both"/>
        <w:rPr>
          <w:rFonts w:ascii="Times New Roman" w:hAnsi="Times New Roman"/>
          <w:b/>
          <w:bCs/>
          <w:noProof/>
          <w:u w:val="single"/>
          <w:lang w:val="sr-Cyrl-CS" w:eastAsia="sr-Cyrl-CS"/>
        </w:rPr>
      </w:pPr>
      <w:r w:rsidRPr="00185CCA">
        <w:rPr>
          <w:rFonts w:ascii="Times New Roman" w:hAnsi="Times New Roman"/>
          <w:b/>
          <w:bCs/>
          <w:noProof/>
          <w:u w:val="single"/>
          <w:lang w:val="sr-Cyrl-CS" w:eastAsia="sr-Cyrl-CS"/>
        </w:rPr>
        <w:lastRenderedPageBreak/>
        <w:t>По програму јавних радова:</w:t>
      </w:r>
    </w:p>
    <w:p w:rsidR="005B1F2B" w:rsidRDefault="00185CCA" w:rsidP="005B1F2B">
      <w:pPr>
        <w:jc w:val="both"/>
        <w:rPr>
          <w:rFonts w:ascii="Times New Roman" w:hAnsi="Times New Roman"/>
          <w:bCs/>
          <w:noProof/>
          <w:lang w:val="sr-Cyrl-CS" w:eastAsia="sr-Cyrl-CS"/>
        </w:rPr>
      </w:pPr>
      <w:r>
        <w:rPr>
          <w:rFonts w:ascii="Times New Roman" w:hAnsi="Times New Roman"/>
          <w:bCs/>
          <w:noProof/>
          <w:lang w:val="sr-Cyrl-CS" w:eastAsia="sr-Cyrl-CS"/>
        </w:rPr>
        <w:t>-</w:t>
      </w:r>
      <w:r w:rsidR="005B1F2B">
        <w:rPr>
          <w:rFonts w:ascii="Times New Roman" w:hAnsi="Times New Roman"/>
          <w:bCs/>
          <w:noProof/>
          <w:lang w:val="sr-Cyrl-CS" w:eastAsia="sr-Cyrl-CS"/>
        </w:rPr>
        <w:t>у 2023. години од 17 укључених лица, запослено је 2 лица;</w:t>
      </w:r>
    </w:p>
    <w:p w:rsidR="005B1F2B" w:rsidRPr="003B4769" w:rsidRDefault="005B1F2B" w:rsidP="005B1F2B">
      <w:pPr>
        <w:jc w:val="both"/>
        <w:rPr>
          <w:rFonts w:ascii="Times New Roman" w:hAnsi="Times New Roman"/>
          <w:bCs/>
          <w:noProof/>
          <w:lang w:val="sr-Cyrl-CS" w:eastAsia="sr-Cyrl-CS"/>
        </w:rPr>
      </w:pPr>
      <w:r>
        <w:rPr>
          <w:rFonts w:ascii="Times New Roman" w:hAnsi="Times New Roman"/>
          <w:bCs/>
          <w:noProof/>
          <w:lang w:val="sr-Cyrl-CS" w:eastAsia="sr-Cyrl-CS"/>
        </w:rPr>
        <w:t>-у 2022. години од 20 укључених лица, запослено је 10 лица;</w:t>
      </w:r>
    </w:p>
    <w:p w:rsidR="005B1F2B" w:rsidRDefault="005B1F2B" w:rsidP="005B1F2B">
      <w:pPr>
        <w:spacing w:after="120"/>
        <w:jc w:val="both"/>
        <w:rPr>
          <w:rFonts w:ascii="Times New Roman" w:hAnsi="Times New Roman"/>
          <w:bCs/>
          <w:noProof/>
          <w:lang w:val="sr-Cyrl-CS" w:eastAsia="sr-Cyrl-CS"/>
        </w:rPr>
      </w:pPr>
      <w:r w:rsidRPr="003B4769">
        <w:rPr>
          <w:rFonts w:ascii="Times New Roman" w:hAnsi="Times New Roman"/>
          <w:bCs/>
          <w:noProof/>
          <w:lang w:val="sr-Cyrl-CS" w:eastAsia="sr-Cyrl-CS"/>
        </w:rPr>
        <w:t xml:space="preserve">-у 2021. години укључено </w:t>
      </w:r>
      <w:r>
        <w:rPr>
          <w:rFonts w:ascii="Times New Roman" w:hAnsi="Times New Roman"/>
          <w:bCs/>
          <w:noProof/>
          <w:lang w:val="sr-Cyrl-CS" w:eastAsia="sr-Cyrl-CS"/>
        </w:rPr>
        <w:t>21 лица, а запослено 14 лица.</w:t>
      </w:r>
    </w:p>
    <w:p w:rsidR="005B1F2B" w:rsidRDefault="005B1F2B" w:rsidP="004406B9">
      <w:pPr>
        <w:spacing w:after="120"/>
        <w:jc w:val="both"/>
        <w:rPr>
          <w:rFonts w:ascii="Times New Roman" w:hAnsi="Times New Roman"/>
          <w:bCs/>
          <w:noProof/>
          <w:lang w:val="sr-Cyrl-CS" w:eastAsia="sr-Cyrl-CS"/>
        </w:rPr>
      </w:pPr>
    </w:p>
    <w:p w:rsidR="005B1F2B" w:rsidRDefault="005B1F2B" w:rsidP="004406B9">
      <w:pPr>
        <w:spacing w:after="120"/>
        <w:jc w:val="both"/>
        <w:rPr>
          <w:rFonts w:ascii="Times New Roman" w:hAnsi="Times New Roman"/>
          <w:bCs/>
          <w:noProof/>
          <w:lang w:val="sr-Cyrl-CS" w:eastAsia="sr-Cyrl-CS"/>
        </w:rPr>
      </w:pPr>
      <w:r>
        <w:rPr>
          <w:rFonts w:ascii="Times New Roman" w:hAnsi="Times New Roman"/>
          <w:bCs/>
          <w:noProof/>
          <w:lang w:val="sr-Cyrl-CS" w:eastAsia="sr-Cyrl-CS"/>
        </w:rPr>
        <w:t xml:space="preserve">Што се тиче мере јавних радова у претходне три године је ангажовано 58 лица, а од којих је 26 лица остало у радном односу. Ова мера је такође била успешна у претходне три године с обзиром да је </w:t>
      </w:r>
      <w:r w:rsidR="00AE5E0D">
        <w:rPr>
          <w:rFonts w:ascii="Times New Roman" w:hAnsi="Times New Roman"/>
          <w:bCs/>
          <w:noProof/>
          <w:lang w:val="sr-Cyrl-CS" w:eastAsia="sr-Cyrl-CS"/>
        </w:rPr>
        <w:t>укупан број запослених лица био скоро 50% од укупног броја лица која су била ангажована на овој мери.</w:t>
      </w:r>
    </w:p>
    <w:p w:rsidR="00AE5E0D" w:rsidRDefault="00AE5E0D" w:rsidP="004406B9">
      <w:pPr>
        <w:spacing w:after="120"/>
        <w:jc w:val="both"/>
        <w:rPr>
          <w:rFonts w:ascii="Times New Roman" w:hAnsi="Times New Roman"/>
          <w:bCs/>
          <w:noProof/>
          <w:lang w:val="sr-Cyrl-CS" w:eastAsia="sr-Cyrl-CS"/>
        </w:rPr>
      </w:pPr>
    </w:p>
    <w:p w:rsidR="00AE5E0D" w:rsidRDefault="005B1F2B" w:rsidP="004406B9">
      <w:pPr>
        <w:spacing w:after="120"/>
        <w:jc w:val="both"/>
        <w:rPr>
          <w:rFonts w:ascii="Times New Roman" w:hAnsi="Times New Roman"/>
          <w:b/>
          <w:bCs/>
          <w:noProof/>
          <w:u w:val="single"/>
          <w:lang w:val="sr-Cyrl-CS" w:eastAsia="sr-Cyrl-CS"/>
        </w:rPr>
      </w:pPr>
      <w:r w:rsidRPr="00185CCA">
        <w:rPr>
          <w:rFonts w:ascii="Times New Roman" w:hAnsi="Times New Roman"/>
          <w:b/>
          <w:bCs/>
          <w:noProof/>
          <w:u w:val="single"/>
          <w:lang w:val="sr-Cyrl-CS" w:eastAsia="sr-Cyrl-CS"/>
        </w:rPr>
        <w:t>Мера самозапошљавање</w:t>
      </w:r>
      <w:r w:rsidR="00185CCA">
        <w:rPr>
          <w:rFonts w:ascii="Times New Roman" w:hAnsi="Times New Roman"/>
          <w:b/>
          <w:bCs/>
          <w:noProof/>
          <w:u w:val="single"/>
          <w:lang w:val="sr-Cyrl-CS" w:eastAsia="sr-Cyrl-CS"/>
        </w:rPr>
        <w:t>:</w:t>
      </w:r>
    </w:p>
    <w:p w:rsidR="00185CCA" w:rsidRPr="00185CCA" w:rsidRDefault="00185CCA" w:rsidP="004406B9">
      <w:pPr>
        <w:spacing w:after="120"/>
        <w:jc w:val="both"/>
        <w:rPr>
          <w:rFonts w:ascii="Times New Roman" w:hAnsi="Times New Roman"/>
          <w:b/>
          <w:bCs/>
          <w:noProof/>
          <w:u w:val="single"/>
          <w:lang w:val="sr-Cyrl-CS" w:eastAsia="sr-Cyrl-CS"/>
        </w:rPr>
      </w:pPr>
    </w:p>
    <w:p w:rsidR="00AE5E0D" w:rsidRPr="00185CCA" w:rsidRDefault="00AE5E0D" w:rsidP="004406B9">
      <w:pPr>
        <w:spacing w:after="120"/>
        <w:jc w:val="both"/>
        <w:rPr>
          <w:rFonts w:ascii="Times New Roman" w:hAnsi="Times New Roman"/>
          <w:bCs/>
          <w:noProof/>
          <w:lang w:val="sr-Cyrl-CS" w:eastAsia="sr-Cyrl-CS"/>
        </w:rPr>
      </w:pPr>
      <w:r>
        <w:rPr>
          <w:rFonts w:ascii="Times New Roman" w:hAnsi="Times New Roman"/>
          <w:bCs/>
          <w:noProof/>
          <w:lang w:val="sr-Cyrl-CS" w:eastAsia="sr-Cyrl-CS"/>
        </w:rPr>
        <w:t xml:space="preserve">Када је у питању мера самозапошљавање, ова мера није </w:t>
      </w:r>
      <w:r w:rsidR="00185CCA">
        <w:rPr>
          <w:rFonts w:ascii="Times New Roman" w:hAnsi="Times New Roman"/>
          <w:bCs/>
          <w:noProof/>
          <w:lang w:val="sr-Cyrl-CS" w:eastAsia="sr-Cyrl-CS"/>
        </w:rPr>
        <w:t>постојала у прве две године. И</w:t>
      </w:r>
      <w:r w:rsidR="00185CCA" w:rsidRPr="00185CCA">
        <w:rPr>
          <w:rFonts w:ascii="Times New Roman" w:hAnsi="Times New Roman"/>
          <w:bCs/>
          <w:noProof/>
          <w:lang w:val="en-US" w:eastAsia="sr-Cyrl-CS"/>
        </w:rPr>
        <w:t>з 2023.године мере се још реализују</w:t>
      </w:r>
      <w:r w:rsidR="00185CCA" w:rsidRPr="00185CCA">
        <w:rPr>
          <w:rFonts w:ascii="Times New Roman" w:hAnsi="Times New Roman"/>
          <w:bCs/>
          <w:noProof/>
          <w:lang w:eastAsia="sr-Cyrl-CS"/>
        </w:rPr>
        <w:t>, а ефекти мера се прате 180</w:t>
      </w:r>
      <w:r w:rsidR="007D0B4C">
        <w:rPr>
          <w:rFonts w:ascii="Times New Roman" w:hAnsi="Times New Roman"/>
          <w:bCs/>
          <w:noProof/>
          <w:lang w:eastAsia="sr-Cyrl-CS"/>
        </w:rPr>
        <w:t>.</w:t>
      </w:r>
      <w:r w:rsidR="00185CCA" w:rsidRPr="00185CCA">
        <w:rPr>
          <w:rFonts w:ascii="Times New Roman" w:hAnsi="Times New Roman"/>
          <w:bCs/>
          <w:noProof/>
          <w:lang w:eastAsia="sr-Cyrl-CS"/>
        </w:rPr>
        <w:t xml:space="preserve"> дан по изласку лица из мере.</w:t>
      </w:r>
    </w:p>
    <w:p w:rsidR="00AE5E0D" w:rsidRDefault="00AE5E0D" w:rsidP="004406B9">
      <w:pPr>
        <w:jc w:val="both"/>
        <w:rPr>
          <w:rFonts w:ascii="Times New Roman" w:hAnsi="Times New Roman"/>
          <w:bCs/>
          <w:noProof/>
          <w:lang w:eastAsia="sr-Cyrl-CS"/>
        </w:rPr>
      </w:pPr>
    </w:p>
    <w:p w:rsidR="004406B9" w:rsidRPr="004406B9" w:rsidRDefault="004406B9" w:rsidP="004406B9">
      <w:pPr>
        <w:jc w:val="both"/>
        <w:rPr>
          <w:rFonts w:ascii="Times New Roman" w:hAnsi="Times New Roman"/>
          <w:bCs/>
          <w:noProof/>
          <w:lang w:val="en-US" w:eastAsia="sr-Cyrl-CS"/>
        </w:rPr>
      </w:pPr>
      <w:r w:rsidRPr="004406B9">
        <w:rPr>
          <w:rFonts w:ascii="Times New Roman" w:hAnsi="Times New Roman"/>
          <w:bCs/>
          <w:noProof/>
          <w:lang w:val="en-US" w:eastAsia="sr-Cyrl-CS"/>
        </w:rPr>
        <w:t>У праћењу ефеката значајна је улога НСЗ која извештава о стању и потребама на тржишту рада</w:t>
      </w:r>
      <w:r w:rsidRPr="004406B9">
        <w:rPr>
          <w:rFonts w:ascii="Times New Roman" w:hAnsi="Times New Roman"/>
          <w:bCs/>
          <w:noProof/>
          <w:lang w:eastAsia="sr-Cyrl-CS"/>
        </w:rPr>
        <w:t>,</w:t>
      </w:r>
      <w:r w:rsidRPr="004406B9">
        <w:rPr>
          <w:rFonts w:ascii="Times New Roman" w:hAnsi="Times New Roman"/>
          <w:bCs/>
          <w:noProof/>
          <w:lang w:val="en-US" w:eastAsia="sr-Cyrl-CS"/>
        </w:rPr>
        <w:t xml:space="preserve"> прати ток мере након истека уговора.</w:t>
      </w:r>
    </w:p>
    <w:p w:rsidR="004406B9" w:rsidRPr="004406B9" w:rsidRDefault="004406B9" w:rsidP="004406B9">
      <w:pPr>
        <w:jc w:val="both"/>
        <w:rPr>
          <w:rFonts w:ascii="Times New Roman" w:hAnsi="Times New Roman"/>
          <w:bCs/>
          <w:noProof/>
          <w:lang w:eastAsia="sr-Cyrl-CS"/>
        </w:rPr>
      </w:pPr>
    </w:p>
    <w:p w:rsidR="004406B9" w:rsidRPr="004406B9" w:rsidRDefault="004406B9" w:rsidP="004406B9">
      <w:pPr>
        <w:jc w:val="both"/>
        <w:rPr>
          <w:rFonts w:ascii="Times New Roman" w:hAnsi="Times New Roman"/>
          <w:bCs/>
          <w:noProof/>
          <w:lang w:val="en-US" w:eastAsia="sr-Cyrl-CS"/>
        </w:rPr>
      </w:pPr>
      <w:r w:rsidRPr="004406B9">
        <w:rPr>
          <w:rFonts w:ascii="Times New Roman" w:hAnsi="Times New Roman"/>
          <w:bCs/>
          <w:noProof/>
          <w:lang w:val="en-US" w:eastAsia="sr-Cyrl-CS"/>
        </w:rPr>
        <w:t>По Споразум</w:t>
      </w:r>
      <w:r w:rsidR="00AE5E0D">
        <w:rPr>
          <w:rFonts w:ascii="Times New Roman" w:hAnsi="Times New Roman"/>
          <w:bCs/>
          <w:noProof/>
          <w:lang w:val="en-US" w:eastAsia="sr-Cyrl-CS"/>
        </w:rPr>
        <w:t xml:space="preserve">у који општина и НСЗ потписују </w:t>
      </w:r>
      <w:r w:rsidRPr="004406B9">
        <w:rPr>
          <w:rFonts w:ascii="Times New Roman" w:hAnsi="Times New Roman"/>
          <w:bCs/>
          <w:noProof/>
          <w:lang w:val="en-US" w:eastAsia="sr-Cyrl-CS"/>
        </w:rPr>
        <w:t>једна од улога НСЗ је у закључивању уговора , праћењ</w:t>
      </w:r>
      <w:r w:rsidRPr="004406B9">
        <w:rPr>
          <w:rFonts w:ascii="Times New Roman" w:hAnsi="Times New Roman"/>
          <w:bCs/>
          <w:noProof/>
          <w:lang w:eastAsia="sr-Cyrl-CS"/>
        </w:rPr>
        <w:t>е</w:t>
      </w:r>
      <w:r w:rsidRPr="004406B9">
        <w:rPr>
          <w:rFonts w:ascii="Times New Roman" w:hAnsi="Times New Roman"/>
          <w:bCs/>
          <w:noProof/>
          <w:lang w:val="en-US" w:eastAsia="sr-Cyrl-CS"/>
        </w:rPr>
        <w:t xml:space="preserve"> реализације мера и извештавању ЛС о степену реализације.</w:t>
      </w:r>
    </w:p>
    <w:p w:rsidR="004406B9" w:rsidRPr="004406B9" w:rsidRDefault="004406B9" w:rsidP="004406B9">
      <w:pPr>
        <w:jc w:val="both"/>
        <w:rPr>
          <w:rFonts w:ascii="Times New Roman" w:hAnsi="Times New Roman"/>
          <w:bCs/>
          <w:noProof/>
          <w:lang w:eastAsia="sr-Cyrl-CS"/>
        </w:rPr>
      </w:pPr>
    </w:p>
    <w:p w:rsidR="004406B9" w:rsidRPr="004406B9" w:rsidRDefault="004406B9" w:rsidP="004406B9">
      <w:pPr>
        <w:spacing w:after="120"/>
        <w:jc w:val="both"/>
        <w:rPr>
          <w:rFonts w:ascii="Times New Roman" w:hAnsi="Times New Roman"/>
        </w:rPr>
      </w:pPr>
      <w:r w:rsidRPr="004406B9">
        <w:rPr>
          <w:rFonts w:ascii="Times New Roman" w:hAnsi="Times New Roman"/>
          <w:lang w:val="en-US"/>
        </w:rPr>
        <w:t>Поред Националнe службe за запошљавање – Испостав</w:t>
      </w:r>
      <w:r w:rsidRPr="004406B9">
        <w:rPr>
          <w:rFonts w:ascii="Times New Roman" w:hAnsi="Times New Roman"/>
          <w:lang w:val="sr-Cyrl-CS"/>
        </w:rPr>
        <w:t>е</w:t>
      </w:r>
      <w:r w:rsidRPr="004406B9">
        <w:rPr>
          <w:rFonts w:ascii="Times New Roman" w:hAnsi="Times New Roman"/>
          <w:lang w:val="en-US"/>
        </w:rPr>
        <w:t xml:space="preserve"> </w:t>
      </w:r>
      <w:r w:rsidR="00AE5E0D">
        <w:rPr>
          <w:rFonts w:ascii="Times New Roman" w:hAnsi="Times New Roman"/>
          <w:lang w:val="sr-Cyrl-CS"/>
        </w:rPr>
        <w:t>Љубовија</w:t>
      </w:r>
      <w:r w:rsidRPr="004406B9">
        <w:rPr>
          <w:rFonts w:ascii="Times New Roman" w:hAnsi="Times New Roman"/>
          <w:lang w:val="sr-Cyrl-CS"/>
        </w:rPr>
        <w:t xml:space="preserve"> и Филијале Лозница</w:t>
      </w:r>
      <w:r w:rsidRPr="004406B9">
        <w:rPr>
          <w:rFonts w:ascii="Times New Roman" w:hAnsi="Times New Roman"/>
          <w:lang w:val="en-US"/>
        </w:rPr>
        <w:t xml:space="preserve"> кој</w:t>
      </w:r>
      <w:r w:rsidRPr="004406B9">
        <w:rPr>
          <w:rFonts w:ascii="Times New Roman" w:hAnsi="Times New Roman"/>
          <w:lang w:val="sr-Cyrl-CS"/>
        </w:rPr>
        <w:t>е</w:t>
      </w:r>
      <w:r w:rsidRPr="004406B9">
        <w:rPr>
          <w:rFonts w:ascii="Times New Roman" w:hAnsi="Times New Roman"/>
          <w:lang w:val="en-US"/>
        </w:rPr>
        <w:t xml:space="preserve"> </w:t>
      </w:r>
      <w:r w:rsidRPr="004406B9">
        <w:rPr>
          <w:rFonts w:ascii="Times New Roman" w:hAnsi="Times New Roman"/>
          <w:lang w:val="sr-Cyrl-CS"/>
        </w:rPr>
        <w:t>су</w:t>
      </w:r>
      <w:r w:rsidRPr="004406B9">
        <w:rPr>
          <w:rFonts w:ascii="Times New Roman" w:hAnsi="Times New Roman"/>
          <w:lang w:val="en-US"/>
        </w:rPr>
        <w:t xml:space="preserve"> носилац политике запошљавања на територији </w:t>
      </w:r>
      <w:r w:rsidRPr="004406B9">
        <w:rPr>
          <w:rFonts w:ascii="Times New Roman" w:hAnsi="Times New Roman"/>
          <w:lang w:val="sr-Cyrl-CS"/>
        </w:rPr>
        <w:t>о</w:t>
      </w:r>
      <w:r w:rsidRPr="004406B9">
        <w:rPr>
          <w:rFonts w:ascii="Times New Roman" w:hAnsi="Times New Roman"/>
          <w:lang w:val="en-US"/>
        </w:rPr>
        <w:t xml:space="preserve">пштине, </w:t>
      </w:r>
      <w:r w:rsidRPr="004406B9">
        <w:rPr>
          <w:rFonts w:ascii="Times New Roman" w:hAnsi="Times New Roman"/>
          <w:b/>
          <w:i/>
          <w:lang w:val="sr-Cyrl-CS"/>
        </w:rPr>
        <w:t>Локални с</w:t>
      </w:r>
      <w:r w:rsidRPr="004406B9">
        <w:rPr>
          <w:rFonts w:ascii="Times New Roman" w:hAnsi="Times New Roman"/>
          <w:b/>
          <w:i/>
          <w:lang w:val="en-US"/>
        </w:rPr>
        <w:t xml:space="preserve">авет за запошљавање општине </w:t>
      </w:r>
      <w:r w:rsidR="00AE5E0D">
        <w:rPr>
          <w:rFonts w:ascii="Times New Roman" w:hAnsi="Times New Roman"/>
          <w:b/>
          <w:i/>
          <w:lang w:val="sr-Cyrl-CS"/>
        </w:rPr>
        <w:t>Љубовија</w:t>
      </w:r>
      <w:r w:rsidRPr="004406B9">
        <w:rPr>
          <w:rFonts w:ascii="Times New Roman" w:hAnsi="Times New Roman"/>
          <w:lang w:val="en-US"/>
        </w:rPr>
        <w:t xml:space="preserve"> као саветодавно тело</w:t>
      </w:r>
      <w:r w:rsidR="00AE5E0D">
        <w:rPr>
          <w:rFonts w:ascii="Times New Roman" w:hAnsi="Times New Roman"/>
        </w:rPr>
        <w:t xml:space="preserve"> учествује у раду, односно</w:t>
      </w:r>
      <w:r w:rsidRPr="004406B9">
        <w:rPr>
          <w:rFonts w:ascii="Times New Roman" w:hAnsi="Times New Roman"/>
          <w:lang w:val="en-US"/>
        </w:rPr>
        <w:t xml:space="preserve"> оснивачу даје мишљења и препоруке у вези питања од интереса за унапређење запошљавања и то: плановима запошљавања, програмима и мерама активне политике запошљавања, прописима из области запошљавања и другим питањима из области запошљавања. Формирањем локалног савета за запошљавање Општина је препознала могућност да утиче на политику запошљавања на својој територији и да установљава мере за смањење незапослености и повећања запослености.</w:t>
      </w:r>
    </w:p>
    <w:p w:rsidR="009E3783" w:rsidRPr="005301CA" w:rsidRDefault="009E3783" w:rsidP="002C0307">
      <w:pPr>
        <w:pStyle w:val="Heading1"/>
        <w:rPr>
          <w:i/>
          <w:color w:val="000000"/>
          <w:sz w:val="24"/>
          <w:szCs w:val="24"/>
        </w:rPr>
      </w:pPr>
    </w:p>
    <w:p w:rsidR="002A7F5A" w:rsidRPr="00566ECE" w:rsidRDefault="002A7F5A" w:rsidP="00566ECE">
      <w:pPr>
        <w:pStyle w:val="Heading1"/>
        <w:jc w:val="both"/>
        <w:rPr>
          <w:sz w:val="28"/>
          <w:szCs w:val="28"/>
          <w:lang w:val="sr-Cyrl-CS"/>
        </w:rPr>
      </w:pPr>
      <w:bookmarkStart w:id="68" w:name="_Toc163476684"/>
      <w:bookmarkStart w:id="69" w:name="_Toc163712670"/>
      <w:r w:rsidRPr="00566ECE">
        <w:rPr>
          <w:sz w:val="28"/>
          <w:szCs w:val="28"/>
        </w:rPr>
        <w:t xml:space="preserve">7.SWOT </w:t>
      </w:r>
      <w:r w:rsidR="008F59B1" w:rsidRPr="00566ECE">
        <w:rPr>
          <w:sz w:val="28"/>
          <w:szCs w:val="28"/>
          <w:lang w:val="sr-Cyrl-CS"/>
        </w:rPr>
        <w:t>АНАЛИЗА</w:t>
      </w:r>
      <w:r w:rsidRPr="00566ECE">
        <w:rPr>
          <w:sz w:val="28"/>
          <w:szCs w:val="28"/>
          <w:lang w:val="sr-Cyrl-CS"/>
        </w:rPr>
        <w:t xml:space="preserve"> </w:t>
      </w:r>
      <w:r w:rsidR="008F59B1" w:rsidRPr="00566ECE">
        <w:rPr>
          <w:sz w:val="28"/>
          <w:szCs w:val="28"/>
          <w:lang w:val="sr-Cyrl-CS"/>
        </w:rPr>
        <w:t>У ОБЛАСТИ ЗАПОШЉАВАЊА</w:t>
      </w:r>
      <w:r w:rsidR="002C0307" w:rsidRPr="00566ECE">
        <w:rPr>
          <w:sz w:val="28"/>
          <w:szCs w:val="28"/>
          <w:lang w:val="sr-Cyrl-CS"/>
        </w:rPr>
        <w:t xml:space="preserve"> </w:t>
      </w:r>
      <w:r w:rsidR="008F59B1" w:rsidRPr="00566ECE">
        <w:rPr>
          <w:sz w:val="28"/>
          <w:szCs w:val="28"/>
          <w:lang w:val="sr-Cyrl-CS"/>
        </w:rPr>
        <w:t>- ПРОЦЕНА РИЗИКА И ПОТЕНЦИЈАЛА ТРЖИШТА РАДА</w:t>
      </w:r>
      <w:bookmarkEnd w:id="68"/>
      <w:bookmarkEnd w:id="69"/>
    </w:p>
    <w:p w:rsidR="00C36328" w:rsidRDefault="00C36328" w:rsidP="00C36328">
      <w:pPr>
        <w:jc w:val="both"/>
        <w:rPr>
          <w:rFonts w:ascii="Times New Roman" w:hAnsi="Times New Roman"/>
          <w:b/>
          <w:i/>
          <w:lang w:val="ru-RU"/>
        </w:rPr>
      </w:pPr>
      <w:r w:rsidRPr="0007315C">
        <w:rPr>
          <w:rFonts w:ascii="Times New Roman" w:hAnsi="Times New Roman"/>
          <w:b/>
          <w:i/>
          <w:lang w:val="en-US"/>
        </w:rPr>
        <w:t xml:space="preserve">SWOT </w:t>
      </w:r>
      <w:r w:rsidRPr="0007315C">
        <w:rPr>
          <w:rFonts w:ascii="Times New Roman" w:hAnsi="Times New Roman"/>
          <w:b/>
          <w:i/>
        </w:rPr>
        <w:t xml:space="preserve"> </w:t>
      </w:r>
      <w:r w:rsidRPr="0007315C">
        <w:rPr>
          <w:rFonts w:ascii="Times New Roman" w:hAnsi="Times New Roman"/>
          <w:b/>
          <w:i/>
          <w:lang w:val="ru-RU"/>
        </w:rPr>
        <w:t>анализа уочених проблема</w:t>
      </w:r>
    </w:p>
    <w:p w:rsidR="002C0307" w:rsidRDefault="002C0307" w:rsidP="00C36328">
      <w:pPr>
        <w:jc w:val="both"/>
        <w:rPr>
          <w:rFonts w:ascii="Times New Roman" w:hAnsi="Times New Roman"/>
          <w:b/>
          <w:i/>
          <w:lang w:val="ru-RU"/>
        </w:rPr>
      </w:pPr>
    </w:p>
    <w:p w:rsidR="002C0307" w:rsidRPr="0007315C" w:rsidRDefault="002C0307" w:rsidP="00C36328">
      <w:pPr>
        <w:jc w:val="both"/>
        <w:rPr>
          <w:rFonts w:ascii="Times New Roman" w:hAnsi="Times New Roman"/>
          <w:b/>
          <w:i/>
          <w:lang w:val="ru-RU"/>
        </w:rPr>
      </w:pPr>
    </w:p>
    <w:tbl>
      <w:tblPr>
        <w:tblW w:w="921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1"/>
        <w:gridCol w:w="4564"/>
      </w:tblGrid>
      <w:tr w:rsidR="00C36328" w:rsidRPr="0007315C" w:rsidTr="00F26983">
        <w:trPr>
          <w:trHeight w:val="145"/>
        </w:trPr>
        <w:tc>
          <w:tcPr>
            <w:tcW w:w="4651" w:type="dxa"/>
          </w:tcPr>
          <w:p w:rsidR="00C36328" w:rsidRPr="00301C8E" w:rsidRDefault="00C36328" w:rsidP="00F26983">
            <w:pPr>
              <w:widowControl w:val="0"/>
              <w:suppressAutoHyphens/>
              <w:autoSpaceDE w:val="0"/>
              <w:autoSpaceDN w:val="0"/>
              <w:adjustRightInd w:val="0"/>
              <w:jc w:val="both"/>
              <w:rPr>
                <w:rFonts w:ascii="Times New Roman" w:eastAsia="TrebuchetMS" w:hAnsi="Times New Roman"/>
                <w:lang w:val="sr-Cyrl-CS"/>
              </w:rPr>
            </w:pPr>
            <w:r w:rsidRPr="00301C8E">
              <w:rPr>
                <w:rFonts w:ascii="Times New Roman" w:eastAsia="TrebuchetMS" w:hAnsi="Times New Roman"/>
                <w:b/>
                <w:bCs/>
                <w:lang w:val="ru-RU"/>
              </w:rPr>
              <w:t>СНАГ</w:t>
            </w:r>
            <w:r w:rsidRPr="00301C8E">
              <w:rPr>
                <w:rFonts w:ascii="Times New Roman" w:eastAsia="TrebuchetMS" w:hAnsi="Times New Roman"/>
                <w:b/>
                <w:bCs/>
                <w:lang w:val="sr-Cyrl-CS"/>
              </w:rPr>
              <w:t>Е:</w:t>
            </w:r>
          </w:p>
          <w:p w:rsidR="00C36328" w:rsidRPr="00301C8E" w:rsidRDefault="00C36328" w:rsidP="00F26983">
            <w:pPr>
              <w:widowControl w:val="0"/>
              <w:suppressAutoHyphens/>
              <w:autoSpaceDE w:val="0"/>
              <w:autoSpaceDN w:val="0"/>
              <w:adjustRightInd w:val="0"/>
              <w:jc w:val="both"/>
              <w:rPr>
                <w:rFonts w:ascii="Times New Roman" w:eastAsia="TrebuchetMS" w:hAnsi="Times New Roman"/>
                <w:lang w:val="sr-Cyrl-CS"/>
              </w:rPr>
            </w:pPr>
            <w:r w:rsidRPr="00301C8E">
              <w:rPr>
                <w:rFonts w:ascii="Times New Roman" w:eastAsia="TrebuchetMS" w:hAnsi="Times New Roman"/>
                <w:b/>
                <w:lang w:val="sr-Cyrl-CS"/>
              </w:rPr>
              <w:t>1.</w:t>
            </w:r>
            <w:r w:rsidR="0071515A" w:rsidRPr="00301C8E">
              <w:rPr>
                <w:rFonts w:ascii="Times New Roman" w:eastAsia="TrebuchetMS" w:hAnsi="Times New Roman"/>
                <w:lang w:val="en-US"/>
              </w:rPr>
              <w:t>Постојање</w:t>
            </w:r>
            <w:r w:rsidR="0071515A" w:rsidRPr="00301C8E">
              <w:rPr>
                <w:rFonts w:ascii="Times New Roman" w:eastAsia="TrebuchetMS" w:hAnsi="Times New Roman"/>
                <w:b/>
                <w:lang w:val="en-US"/>
              </w:rPr>
              <w:t xml:space="preserve"> Плана развоја општине Љубовија</w:t>
            </w:r>
            <w:r w:rsidRPr="00301C8E">
              <w:rPr>
                <w:rFonts w:ascii="Times New Roman" w:eastAsia="TrebuchetMS" w:hAnsi="Times New Roman"/>
                <w:lang w:val="sr-Cyrl-CS"/>
              </w:rPr>
              <w:t>;</w:t>
            </w:r>
          </w:p>
          <w:p w:rsidR="00C36328" w:rsidRPr="00301C8E" w:rsidRDefault="00C36328" w:rsidP="00F26983">
            <w:pPr>
              <w:widowControl w:val="0"/>
              <w:suppressAutoHyphens/>
              <w:autoSpaceDE w:val="0"/>
              <w:autoSpaceDN w:val="0"/>
              <w:adjustRightInd w:val="0"/>
              <w:jc w:val="both"/>
              <w:rPr>
                <w:rFonts w:ascii="Times New Roman" w:eastAsia="TrebuchetMS" w:hAnsi="Times New Roman"/>
                <w:lang w:val="sr-Cyrl-CS"/>
              </w:rPr>
            </w:pPr>
            <w:r w:rsidRPr="00301C8E">
              <w:rPr>
                <w:rFonts w:ascii="Times New Roman" w:eastAsia="TrebuchetMS" w:hAnsi="Times New Roman"/>
                <w:b/>
                <w:lang w:val="sr-Cyrl-CS"/>
              </w:rPr>
              <w:t>2.Могућност непосредног утицаја</w:t>
            </w:r>
            <w:r w:rsidRPr="00301C8E">
              <w:rPr>
                <w:rFonts w:ascii="Times New Roman" w:eastAsia="TrebuchetMS" w:hAnsi="Times New Roman"/>
                <w:lang w:val="sr-Cyrl-CS"/>
              </w:rPr>
              <w:t xml:space="preserve"> локалне самоуправе на смањење </w:t>
            </w:r>
            <w:r w:rsidRPr="00301C8E">
              <w:rPr>
                <w:rFonts w:ascii="Times New Roman" w:eastAsia="TrebuchetMS" w:hAnsi="Times New Roman"/>
                <w:lang w:val="sr-Cyrl-CS"/>
              </w:rPr>
              <w:lastRenderedPageBreak/>
              <w:t>незапослености финансирањем одређених активних мера политике запошљавања;</w:t>
            </w:r>
          </w:p>
          <w:p w:rsidR="00C36328" w:rsidRPr="00301C8E" w:rsidRDefault="00C36328" w:rsidP="00F26983">
            <w:pPr>
              <w:widowControl w:val="0"/>
              <w:suppressAutoHyphens/>
              <w:autoSpaceDE w:val="0"/>
              <w:autoSpaceDN w:val="0"/>
              <w:adjustRightInd w:val="0"/>
              <w:jc w:val="both"/>
              <w:rPr>
                <w:rFonts w:ascii="Times New Roman" w:eastAsia="TrebuchetMS" w:hAnsi="Times New Roman"/>
                <w:lang w:val="sr-Cyrl-CS"/>
              </w:rPr>
            </w:pPr>
            <w:r w:rsidRPr="00301C8E">
              <w:rPr>
                <w:rFonts w:ascii="Times New Roman" w:eastAsia="TrebuchetMS" w:hAnsi="Times New Roman"/>
                <w:b/>
                <w:lang w:val="sr-Cyrl-CS"/>
              </w:rPr>
              <w:t>3.Постојање стручног кадра</w:t>
            </w:r>
            <w:r w:rsidRPr="00301C8E">
              <w:rPr>
                <w:rFonts w:ascii="Times New Roman" w:eastAsia="TrebuchetMS" w:hAnsi="Times New Roman"/>
                <w:lang w:val="sr-Cyrl-CS"/>
              </w:rPr>
              <w:t xml:space="preserve"> на нивоу локалне самоуправе и НСЗ који се баве проблемом незапослености.</w:t>
            </w:r>
          </w:p>
          <w:p w:rsidR="00F57D36" w:rsidRPr="00301C8E" w:rsidRDefault="00F57D36" w:rsidP="00F26983">
            <w:pPr>
              <w:widowControl w:val="0"/>
              <w:suppressAutoHyphens/>
              <w:autoSpaceDE w:val="0"/>
              <w:autoSpaceDN w:val="0"/>
              <w:adjustRightInd w:val="0"/>
              <w:jc w:val="both"/>
              <w:rPr>
                <w:rFonts w:ascii="Times New Roman" w:eastAsia="TrebuchetMS" w:hAnsi="Times New Roman"/>
                <w:lang w:val="sr-Cyrl-CS"/>
              </w:rPr>
            </w:pPr>
            <w:r w:rsidRPr="00301C8E">
              <w:rPr>
                <w:rFonts w:ascii="Times New Roman" w:eastAsia="TrebuchetMS" w:hAnsi="Times New Roman"/>
                <w:b/>
                <w:lang w:val="sr-Cyrl-CS"/>
              </w:rPr>
              <w:t>4</w:t>
            </w:r>
            <w:r w:rsidRPr="00301C8E">
              <w:rPr>
                <w:rFonts w:ascii="Times New Roman" w:eastAsia="TrebuchetMS" w:hAnsi="Times New Roman"/>
                <w:lang w:val="sr-Cyrl-CS"/>
              </w:rPr>
              <w:t>.</w:t>
            </w:r>
            <w:r w:rsidRPr="00301C8E">
              <w:rPr>
                <w:rFonts w:ascii="Times New Roman" w:eastAsia="TrebuchetMS" w:hAnsi="Times New Roman"/>
                <w:b/>
                <w:lang w:val="sr-Cyrl-CS"/>
              </w:rPr>
              <w:t>Постојање канцеларије за ЛЕР</w:t>
            </w:r>
            <w:r w:rsidRPr="00301C8E">
              <w:rPr>
                <w:rFonts w:ascii="Times New Roman" w:eastAsia="TrebuchetMS" w:hAnsi="Times New Roman"/>
                <w:lang w:val="sr-Cyrl-CS"/>
              </w:rPr>
              <w:t>, Регионалне агенције, локалног савета за запошљавање</w:t>
            </w:r>
          </w:p>
        </w:tc>
        <w:tc>
          <w:tcPr>
            <w:tcW w:w="4564" w:type="dxa"/>
          </w:tcPr>
          <w:p w:rsidR="00C36328" w:rsidRPr="00301C8E" w:rsidRDefault="00C36328" w:rsidP="00F26983">
            <w:pPr>
              <w:widowControl w:val="0"/>
              <w:suppressAutoHyphens/>
              <w:autoSpaceDE w:val="0"/>
              <w:autoSpaceDN w:val="0"/>
              <w:adjustRightInd w:val="0"/>
              <w:jc w:val="both"/>
              <w:rPr>
                <w:rFonts w:ascii="Times New Roman" w:eastAsia="TrebuchetMS" w:hAnsi="Times New Roman"/>
                <w:b/>
                <w:bCs/>
                <w:lang w:val="ru-RU"/>
              </w:rPr>
            </w:pPr>
            <w:r w:rsidRPr="00301C8E">
              <w:rPr>
                <w:rFonts w:ascii="Times New Roman" w:eastAsia="TrebuchetMS" w:hAnsi="Times New Roman"/>
                <w:b/>
                <w:bCs/>
                <w:lang w:val="ru-RU"/>
              </w:rPr>
              <w:lastRenderedPageBreak/>
              <w:t>СЛАБОСТИ :</w:t>
            </w:r>
          </w:p>
          <w:p w:rsidR="00C36328" w:rsidRPr="00301C8E" w:rsidRDefault="00C36328" w:rsidP="00F26983">
            <w:pPr>
              <w:widowControl w:val="0"/>
              <w:suppressAutoHyphens/>
              <w:autoSpaceDE w:val="0"/>
              <w:autoSpaceDN w:val="0"/>
              <w:adjustRightInd w:val="0"/>
              <w:jc w:val="both"/>
              <w:rPr>
                <w:rFonts w:ascii="Times New Roman" w:eastAsia="TrebuchetMS" w:hAnsi="Times New Roman"/>
                <w:b/>
                <w:lang w:val="sr-Cyrl-CS"/>
              </w:rPr>
            </w:pPr>
            <w:r w:rsidRPr="00301C8E">
              <w:rPr>
                <w:rFonts w:ascii="Times New Roman" w:eastAsia="TrebuchetMS" w:hAnsi="Times New Roman"/>
                <w:b/>
                <w:lang w:val="sr-Cyrl-CS"/>
              </w:rPr>
              <w:t>1.Висока стопа незапослености</w:t>
            </w:r>
          </w:p>
          <w:p w:rsidR="00C36328" w:rsidRPr="00301C8E" w:rsidRDefault="00301C8E" w:rsidP="00F26983">
            <w:pPr>
              <w:widowControl w:val="0"/>
              <w:suppressAutoHyphens/>
              <w:autoSpaceDE w:val="0"/>
              <w:autoSpaceDN w:val="0"/>
              <w:adjustRightInd w:val="0"/>
              <w:jc w:val="both"/>
              <w:rPr>
                <w:rFonts w:ascii="Times New Roman" w:eastAsia="TrebuchetMS" w:hAnsi="Times New Roman"/>
                <w:b/>
                <w:lang w:val="sr-Cyrl-CS"/>
              </w:rPr>
            </w:pPr>
            <w:r>
              <w:rPr>
                <w:rFonts w:ascii="Times New Roman" w:eastAsia="TrebuchetMS" w:hAnsi="Times New Roman"/>
                <w:b/>
                <w:lang w:val="sr-Cyrl-CS"/>
              </w:rPr>
              <w:t>2.</w:t>
            </w:r>
            <w:r w:rsidR="00C36328" w:rsidRPr="00301C8E">
              <w:rPr>
                <w:rFonts w:ascii="Times New Roman" w:eastAsia="TrebuchetMS" w:hAnsi="Times New Roman"/>
                <w:b/>
                <w:lang w:val="sr-Cyrl-CS"/>
              </w:rPr>
              <w:t>Висок удео младих међу незапосленима</w:t>
            </w:r>
          </w:p>
          <w:p w:rsidR="00C36328" w:rsidRPr="00301C8E" w:rsidRDefault="00C36328" w:rsidP="00F26983">
            <w:pPr>
              <w:widowControl w:val="0"/>
              <w:suppressAutoHyphens/>
              <w:autoSpaceDE w:val="0"/>
              <w:autoSpaceDN w:val="0"/>
              <w:adjustRightInd w:val="0"/>
              <w:jc w:val="both"/>
              <w:rPr>
                <w:rFonts w:ascii="Times New Roman" w:eastAsia="TrebuchetMS" w:hAnsi="Times New Roman"/>
                <w:lang w:val="sr-Cyrl-CS"/>
              </w:rPr>
            </w:pPr>
            <w:r w:rsidRPr="00301C8E">
              <w:rPr>
                <w:rFonts w:ascii="Times New Roman" w:eastAsia="TrebuchetMS" w:hAnsi="Times New Roman"/>
                <w:lang w:val="sr-Cyrl-CS"/>
              </w:rPr>
              <w:t xml:space="preserve">већи удео младих у незапосленој радној </w:t>
            </w:r>
            <w:r w:rsidRPr="00301C8E">
              <w:rPr>
                <w:rFonts w:ascii="Times New Roman" w:eastAsia="TrebuchetMS" w:hAnsi="Times New Roman"/>
                <w:lang w:val="sr-Cyrl-CS"/>
              </w:rPr>
              <w:lastRenderedPageBreak/>
              <w:t xml:space="preserve">снази- број лица на локалном нивоу који је радно способан старости од 30-54 године је 56%. </w:t>
            </w:r>
          </w:p>
          <w:p w:rsidR="00C36328" w:rsidRPr="00301C8E" w:rsidRDefault="00C36328" w:rsidP="00F26983">
            <w:pPr>
              <w:widowControl w:val="0"/>
              <w:suppressAutoHyphens/>
              <w:autoSpaceDE w:val="0"/>
              <w:autoSpaceDN w:val="0"/>
              <w:adjustRightInd w:val="0"/>
              <w:jc w:val="both"/>
              <w:rPr>
                <w:rFonts w:ascii="Times New Roman" w:eastAsia="TrebuchetMS" w:hAnsi="Times New Roman"/>
                <w:lang w:val="sr-Cyrl-CS"/>
              </w:rPr>
            </w:pPr>
            <w:r w:rsidRPr="00301C8E">
              <w:rPr>
                <w:rFonts w:ascii="Times New Roman" w:eastAsia="TrebuchetMS" w:hAnsi="Times New Roman"/>
                <w:b/>
                <w:lang w:val="sr-Cyrl-CS"/>
              </w:rPr>
              <w:t>3.Недостатак средстава за инвестирање</w:t>
            </w:r>
            <w:r w:rsidRPr="00301C8E">
              <w:rPr>
                <w:rFonts w:ascii="Times New Roman" w:eastAsia="TrebuchetMS" w:hAnsi="Times New Roman"/>
                <w:lang w:val="sr-Cyrl-CS"/>
              </w:rPr>
              <w:t xml:space="preserve"> је слабост из разлога што је опшина Љубовија неразвијена општина са слабо развијеном привредом и немогућношћу  инвестирања у развој привреде.</w:t>
            </w:r>
          </w:p>
          <w:p w:rsidR="00C36328" w:rsidRPr="00301C8E" w:rsidRDefault="00C36328" w:rsidP="00F26983">
            <w:pPr>
              <w:widowControl w:val="0"/>
              <w:suppressAutoHyphens/>
              <w:autoSpaceDE w:val="0"/>
              <w:autoSpaceDN w:val="0"/>
              <w:adjustRightInd w:val="0"/>
              <w:jc w:val="both"/>
              <w:rPr>
                <w:rFonts w:ascii="Times New Roman" w:eastAsia="TrebuchetMS" w:hAnsi="Times New Roman"/>
                <w:lang w:val="sr-Cyrl-CS"/>
              </w:rPr>
            </w:pPr>
            <w:r w:rsidRPr="00301C8E">
              <w:rPr>
                <w:rFonts w:ascii="Times New Roman" w:eastAsia="TrebuchetMS" w:hAnsi="Times New Roman"/>
                <w:b/>
                <w:lang w:val="sr-Cyrl-CS"/>
              </w:rPr>
              <w:t>4.Удаљеност од већих центара</w:t>
            </w:r>
            <w:r w:rsidRPr="00301C8E">
              <w:rPr>
                <w:rFonts w:ascii="Times New Roman" w:eastAsia="TrebuchetMS" w:hAnsi="Times New Roman"/>
                <w:lang w:val="sr-Cyrl-CS"/>
              </w:rPr>
              <w:t xml:space="preserve"> је слабост из разлога што је општина Љубовија налази у Западној Србији са лошом путном инфраструктуром.</w:t>
            </w:r>
          </w:p>
          <w:p w:rsidR="00C36328" w:rsidRPr="00301C8E" w:rsidRDefault="00C36328" w:rsidP="00F26983">
            <w:pPr>
              <w:widowControl w:val="0"/>
              <w:suppressAutoHyphens/>
              <w:autoSpaceDE w:val="0"/>
              <w:autoSpaceDN w:val="0"/>
              <w:adjustRightInd w:val="0"/>
              <w:jc w:val="both"/>
              <w:rPr>
                <w:rFonts w:ascii="Times New Roman" w:eastAsia="TrebuchetMS" w:hAnsi="Times New Roman"/>
                <w:lang w:val="sr-Cyrl-CS"/>
              </w:rPr>
            </w:pPr>
            <w:r w:rsidRPr="00301C8E">
              <w:rPr>
                <w:rFonts w:ascii="Times New Roman" w:eastAsia="TrebuchetMS" w:hAnsi="Times New Roman"/>
                <w:b/>
                <w:lang w:val="sr-Cyrl-CS"/>
              </w:rPr>
              <w:t>5.Конкурентност локалне заједнице</w:t>
            </w:r>
            <w:r w:rsidRPr="00301C8E">
              <w:rPr>
                <w:rFonts w:ascii="Times New Roman" w:eastAsia="TrebuchetMS" w:hAnsi="Times New Roman"/>
                <w:lang w:val="sr-Cyrl-CS"/>
              </w:rPr>
              <w:t xml:space="preserve"> је слабост која се односи на то да на просторима ове општине није било заинтересованост од стране иностраних инвеститора  да улажу у већи приватан бизнис </w:t>
            </w:r>
          </w:p>
          <w:p w:rsidR="00C36328" w:rsidRPr="00301C8E" w:rsidRDefault="00C36328" w:rsidP="00F26983">
            <w:pPr>
              <w:widowControl w:val="0"/>
              <w:suppressAutoHyphens/>
              <w:autoSpaceDE w:val="0"/>
              <w:autoSpaceDN w:val="0"/>
              <w:adjustRightInd w:val="0"/>
              <w:jc w:val="both"/>
              <w:rPr>
                <w:rFonts w:ascii="Times New Roman" w:eastAsia="TrebuchetMS" w:hAnsi="Times New Roman"/>
                <w:lang w:val="ru-RU"/>
              </w:rPr>
            </w:pPr>
            <w:r w:rsidRPr="00301C8E">
              <w:rPr>
                <w:rFonts w:ascii="Times New Roman" w:eastAsia="TrebuchetMS" w:hAnsi="Times New Roman"/>
                <w:b/>
                <w:lang w:val="sr-Cyrl-CS"/>
              </w:rPr>
              <w:t>6</w:t>
            </w:r>
            <w:r w:rsidRPr="00301C8E">
              <w:rPr>
                <w:rFonts w:ascii="Times New Roman" w:eastAsia="TrebuchetMS" w:hAnsi="Times New Roman"/>
                <w:b/>
                <w:lang w:val="ru-RU"/>
              </w:rPr>
              <w:t>.Недовољна информисаност грађана</w:t>
            </w:r>
            <w:r w:rsidRPr="00301C8E">
              <w:rPr>
                <w:rFonts w:ascii="Times New Roman" w:eastAsia="TrebuchetMS" w:hAnsi="Times New Roman"/>
                <w:lang w:val="ru-RU"/>
              </w:rPr>
              <w:t xml:space="preserve">  о њиховим правима </w:t>
            </w:r>
            <w:r w:rsidRPr="00301C8E">
              <w:rPr>
                <w:rFonts w:ascii="Times New Roman" w:eastAsia="HG Mincho Light J" w:hAnsi="Times New Roman"/>
                <w:lang w:val="ru-RU"/>
              </w:rPr>
              <w:t xml:space="preserve"> је слабост која се односи на неупућеност и слабу едукацију грађана за потребе</w:t>
            </w:r>
            <w:r w:rsidRPr="00301C8E">
              <w:rPr>
                <w:rFonts w:ascii="Times New Roman" w:eastAsia="HG Mincho Light J" w:hAnsi="Times New Roman"/>
                <w:lang w:val="sr-Cyrl-CS"/>
              </w:rPr>
              <w:t xml:space="preserve"> тржишта рада</w:t>
            </w:r>
            <w:r w:rsidRPr="00301C8E">
              <w:rPr>
                <w:rFonts w:ascii="Times New Roman" w:eastAsia="HG Mincho Light J" w:hAnsi="Times New Roman"/>
                <w:lang w:val="ru-RU"/>
              </w:rPr>
              <w:t xml:space="preserve"> и права </w:t>
            </w:r>
            <w:r w:rsidRPr="00301C8E">
              <w:rPr>
                <w:rFonts w:ascii="Times New Roman" w:eastAsia="HG Mincho Light J" w:hAnsi="Times New Roman"/>
                <w:lang w:val="sr-Cyrl-CS"/>
              </w:rPr>
              <w:t>незапослених лица.</w:t>
            </w:r>
            <w:r w:rsidRPr="00301C8E">
              <w:rPr>
                <w:rFonts w:ascii="Times New Roman" w:eastAsia="TrebuchetMS" w:hAnsi="Times New Roman"/>
                <w:lang w:val="ru-RU"/>
              </w:rPr>
              <w:t xml:space="preserve"> </w:t>
            </w:r>
          </w:p>
          <w:p w:rsidR="00C36328" w:rsidRPr="00301C8E" w:rsidRDefault="00C36328" w:rsidP="00F26983">
            <w:pPr>
              <w:widowControl w:val="0"/>
              <w:suppressAutoHyphens/>
              <w:autoSpaceDE w:val="0"/>
              <w:autoSpaceDN w:val="0"/>
              <w:adjustRightInd w:val="0"/>
              <w:jc w:val="both"/>
              <w:rPr>
                <w:rFonts w:ascii="Times New Roman" w:eastAsia="TrebuchetMS" w:hAnsi="Times New Roman"/>
                <w:lang w:val="ru-RU"/>
              </w:rPr>
            </w:pPr>
            <w:r w:rsidRPr="00301C8E">
              <w:rPr>
                <w:rFonts w:ascii="Times New Roman" w:eastAsia="TrebuchetMS" w:hAnsi="Times New Roman"/>
                <w:b/>
                <w:lang w:val="sr-Cyrl-CS"/>
              </w:rPr>
              <w:t>7</w:t>
            </w:r>
            <w:r w:rsidR="0071515A" w:rsidRPr="00301C8E">
              <w:rPr>
                <w:rFonts w:ascii="Times New Roman" w:eastAsia="TrebuchetMS" w:hAnsi="Times New Roman"/>
                <w:b/>
                <w:lang w:val="ru-RU"/>
              </w:rPr>
              <w:t>.</w:t>
            </w:r>
            <w:r w:rsidRPr="00301C8E">
              <w:rPr>
                <w:rFonts w:ascii="Times New Roman" w:eastAsia="TrebuchetMS" w:hAnsi="Times New Roman"/>
                <w:b/>
                <w:lang w:val="ru-RU"/>
              </w:rPr>
              <w:t>Традиционална неактивност радно</w:t>
            </w:r>
            <w:r w:rsidRPr="00301C8E">
              <w:rPr>
                <w:rFonts w:ascii="Times New Roman" w:eastAsia="TrebuchetMS" w:hAnsi="Times New Roman"/>
                <w:lang w:val="ru-RU"/>
              </w:rPr>
              <w:t xml:space="preserve"> способних</w:t>
            </w:r>
            <w:r w:rsidRPr="00301C8E">
              <w:rPr>
                <w:rFonts w:ascii="Times New Roman" w:eastAsia="TrebuchetMS" w:hAnsi="Times New Roman"/>
                <w:lang w:val="sr-Cyrl-CS"/>
              </w:rPr>
              <w:t xml:space="preserve"> лица</w:t>
            </w:r>
            <w:r w:rsidRPr="00301C8E">
              <w:rPr>
                <w:rFonts w:ascii="Times New Roman" w:eastAsia="TrebuchetMS" w:hAnsi="Times New Roman"/>
                <w:lang w:val="ru-RU"/>
              </w:rPr>
              <w:t xml:space="preserve"> погођених сиромаштвом да сами раде на побољшању свог социјалног статуса </w:t>
            </w:r>
            <w:r w:rsidRPr="00301C8E">
              <w:rPr>
                <w:rFonts w:ascii="Times New Roman" w:eastAsia="HG Mincho Light J" w:hAnsi="Times New Roman"/>
                <w:lang w:val="ru-RU"/>
              </w:rPr>
              <w:t>је слабост која доводи до повећања броја сиромашних и броја незапослених.</w:t>
            </w:r>
          </w:p>
          <w:p w:rsidR="00C36328" w:rsidRPr="00301C8E" w:rsidRDefault="00C36328" w:rsidP="00F26983">
            <w:pPr>
              <w:widowControl w:val="0"/>
              <w:suppressAutoHyphens/>
              <w:autoSpaceDE w:val="0"/>
              <w:autoSpaceDN w:val="0"/>
              <w:adjustRightInd w:val="0"/>
              <w:jc w:val="both"/>
              <w:rPr>
                <w:rFonts w:ascii="Times New Roman" w:eastAsia="HG Mincho Light J" w:hAnsi="Times New Roman"/>
                <w:lang w:val="ru-RU"/>
              </w:rPr>
            </w:pPr>
            <w:r w:rsidRPr="00301C8E">
              <w:rPr>
                <w:rFonts w:ascii="Times New Roman" w:eastAsia="TrebuchetMS" w:hAnsi="Times New Roman"/>
                <w:b/>
                <w:lang w:val="ru-RU"/>
              </w:rPr>
              <w:t xml:space="preserve"> </w:t>
            </w:r>
            <w:r w:rsidRPr="00301C8E">
              <w:rPr>
                <w:rFonts w:ascii="Times New Roman" w:eastAsia="TrebuchetMS" w:hAnsi="Times New Roman"/>
                <w:b/>
                <w:lang w:val="sr-Cyrl-CS"/>
              </w:rPr>
              <w:t>8</w:t>
            </w:r>
            <w:r w:rsidR="00301C8E">
              <w:rPr>
                <w:rFonts w:ascii="Times New Roman" w:eastAsia="TrebuchetMS" w:hAnsi="Times New Roman"/>
                <w:b/>
                <w:lang w:val="ru-RU"/>
              </w:rPr>
              <w:t>.</w:t>
            </w:r>
            <w:r w:rsidRPr="00301C8E">
              <w:rPr>
                <w:rFonts w:ascii="Times New Roman" w:eastAsia="TrebuchetMS" w:hAnsi="Times New Roman"/>
                <w:b/>
                <w:lang w:val="ru-RU"/>
              </w:rPr>
              <w:t>Пораст незапослености и сиромаштва</w:t>
            </w:r>
            <w:r w:rsidRPr="00301C8E">
              <w:rPr>
                <w:rFonts w:ascii="Times New Roman" w:eastAsia="TrebuchetMS" w:hAnsi="Times New Roman"/>
                <w:lang w:val="ru-RU"/>
              </w:rPr>
              <w:t xml:space="preserve"> услед неразвијене привреде </w:t>
            </w:r>
            <w:r w:rsidRPr="00301C8E">
              <w:rPr>
                <w:rFonts w:ascii="Times New Roman" w:eastAsia="HG Mincho Light J" w:hAnsi="Times New Roman"/>
                <w:lang w:val="ru-RU"/>
              </w:rPr>
              <w:t>је слабост која је проистекла из разлога неразвијене привреде на локалном нивоу као и из разлога приватизације већине предузећа и остајање великог броја запослених без посла</w:t>
            </w:r>
          </w:p>
          <w:p w:rsidR="00C36328" w:rsidRPr="00301C8E" w:rsidRDefault="0071515A" w:rsidP="00F26983">
            <w:pPr>
              <w:widowControl w:val="0"/>
              <w:suppressAutoHyphens/>
              <w:autoSpaceDE w:val="0"/>
              <w:autoSpaceDN w:val="0"/>
              <w:adjustRightInd w:val="0"/>
              <w:jc w:val="both"/>
              <w:rPr>
                <w:rFonts w:ascii="Times New Roman" w:eastAsia="HG Mincho Light J" w:hAnsi="Times New Roman"/>
                <w:lang w:val="ru-RU"/>
              </w:rPr>
            </w:pPr>
            <w:r w:rsidRPr="00301C8E">
              <w:rPr>
                <w:rFonts w:ascii="Times New Roman" w:eastAsia="HG Mincho Light J" w:hAnsi="Times New Roman"/>
                <w:b/>
                <w:lang w:val="ru-RU"/>
              </w:rPr>
              <w:t>7.</w:t>
            </w:r>
            <w:r w:rsidR="00C36328" w:rsidRPr="00301C8E">
              <w:rPr>
                <w:rFonts w:ascii="Times New Roman" w:eastAsia="HG Mincho Light J" w:hAnsi="Times New Roman"/>
                <w:b/>
                <w:lang w:val="ru-RU"/>
              </w:rPr>
              <w:t>Неповољни демографски показатељи</w:t>
            </w:r>
            <w:r w:rsidR="00C36328" w:rsidRPr="00301C8E">
              <w:rPr>
                <w:rFonts w:ascii="Times New Roman" w:eastAsia="HG Mincho Light J" w:hAnsi="Times New Roman"/>
                <w:lang w:val="ru-RU"/>
              </w:rPr>
              <w:t xml:space="preserve"> на нивоу општине- перманентан пораст удела  становништва старијег од 65 година и одлив становништва из сеоских средина у урбане</w:t>
            </w:r>
          </w:p>
          <w:p w:rsidR="00C36328" w:rsidRPr="00301C8E" w:rsidRDefault="00C36328" w:rsidP="00F26983">
            <w:pPr>
              <w:widowControl w:val="0"/>
              <w:suppressAutoHyphens/>
              <w:jc w:val="both"/>
              <w:rPr>
                <w:rFonts w:ascii="Times New Roman" w:eastAsia="HG Mincho Light J" w:hAnsi="Times New Roman"/>
                <w:lang w:val="ru-RU"/>
              </w:rPr>
            </w:pPr>
            <w:r w:rsidRPr="00301C8E">
              <w:rPr>
                <w:rFonts w:ascii="Times New Roman" w:eastAsia="HG Mincho Light J" w:hAnsi="Times New Roman"/>
                <w:b/>
                <w:lang w:val="ru-RU"/>
              </w:rPr>
              <w:t>8.Миграција радно способног становништва</w:t>
            </w:r>
            <w:r w:rsidRPr="00301C8E">
              <w:rPr>
                <w:rFonts w:ascii="Times New Roman" w:eastAsia="HG Mincho Light J" w:hAnsi="Times New Roman"/>
                <w:lang w:val="ru-RU"/>
              </w:rPr>
              <w:t xml:space="preserve"> је повезана са неразвијеном привредом тако да већи број радно способног становништва  одлази у веће центре ради проналажења посла.</w:t>
            </w:r>
          </w:p>
        </w:tc>
      </w:tr>
      <w:tr w:rsidR="00C36328" w:rsidRPr="0007315C" w:rsidTr="00D75DC7">
        <w:trPr>
          <w:trHeight w:val="5723"/>
        </w:trPr>
        <w:tc>
          <w:tcPr>
            <w:tcW w:w="4651" w:type="dxa"/>
          </w:tcPr>
          <w:p w:rsidR="00C36328" w:rsidRPr="00301C8E" w:rsidRDefault="00C36328" w:rsidP="00F26983">
            <w:pPr>
              <w:widowControl w:val="0"/>
              <w:suppressAutoHyphens/>
              <w:jc w:val="both"/>
              <w:rPr>
                <w:rFonts w:ascii="Times New Roman" w:eastAsia="HG Mincho Light J" w:hAnsi="Times New Roman"/>
                <w:lang w:val="ru-RU"/>
              </w:rPr>
            </w:pPr>
            <w:r w:rsidRPr="00301C8E">
              <w:rPr>
                <w:rFonts w:ascii="Times New Roman" w:eastAsia="HG Mincho Light J" w:hAnsi="Times New Roman"/>
                <w:b/>
                <w:i/>
                <w:lang w:val="ru-RU"/>
              </w:rPr>
              <w:lastRenderedPageBreak/>
              <w:t>Могућности:</w:t>
            </w:r>
            <w:r w:rsidRPr="00301C8E">
              <w:rPr>
                <w:rFonts w:ascii="Times New Roman" w:eastAsia="HG Mincho Light J" w:hAnsi="Times New Roman"/>
                <w:lang w:val="ru-RU"/>
              </w:rPr>
              <w:t xml:space="preserve"> </w:t>
            </w:r>
          </w:p>
          <w:p w:rsidR="00C36328" w:rsidRPr="00301C8E" w:rsidRDefault="00C36328" w:rsidP="00F26983">
            <w:pPr>
              <w:widowControl w:val="0"/>
              <w:suppressAutoHyphens/>
              <w:jc w:val="both"/>
              <w:rPr>
                <w:rFonts w:ascii="Times New Roman" w:eastAsia="HG Mincho Light J" w:hAnsi="Times New Roman"/>
                <w:lang w:val="sr-Cyrl-CS"/>
              </w:rPr>
            </w:pPr>
            <w:r w:rsidRPr="00301C8E">
              <w:rPr>
                <w:rFonts w:ascii="Times New Roman" w:eastAsia="HG Mincho Light J" w:hAnsi="Times New Roman"/>
                <w:b/>
                <w:lang w:val="ru-RU"/>
              </w:rPr>
              <w:t>1</w:t>
            </w:r>
            <w:r w:rsidRPr="00301C8E">
              <w:rPr>
                <w:rFonts w:ascii="Times New Roman" w:eastAsia="HG Mincho Light J" w:hAnsi="Times New Roman"/>
                <w:lang w:val="ru-RU"/>
              </w:rPr>
              <w:t>.</w:t>
            </w:r>
            <w:r w:rsidRPr="00301C8E">
              <w:rPr>
                <w:rFonts w:ascii="Times New Roman" w:eastAsia="HG Mincho Light J" w:hAnsi="Times New Roman"/>
                <w:b/>
                <w:lang w:val="ru-RU"/>
              </w:rPr>
              <w:t>Спремност и воља локалне самоуправе</w:t>
            </w:r>
            <w:r w:rsidRPr="00301C8E">
              <w:rPr>
                <w:rFonts w:ascii="Times New Roman" w:eastAsia="HG Mincho Light J" w:hAnsi="Times New Roman"/>
                <w:lang w:val="ru-RU"/>
              </w:rPr>
              <w:t xml:space="preserve">  у сарадњи са осталим установама у смислу проналажења  могућности за</w:t>
            </w:r>
            <w:r w:rsidRPr="00301C8E">
              <w:rPr>
                <w:rFonts w:ascii="Times New Roman" w:eastAsia="HG Mincho Light J" w:hAnsi="Times New Roman"/>
                <w:lang w:val="sr-Cyrl-CS"/>
              </w:rPr>
              <w:t>пошљавања и самозапошљавања локалног становништва</w:t>
            </w:r>
            <w:r w:rsidRPr="00301C8E">
              <w:rPr>
                <w:rFonts w:ascii="Times New Roman" w:eastAsia="HG Mincho Light J" w:hAnsi="Times New Roman"/>
                <w:lang w:val="ru-RU"/>
              </w:rPr>
              <w:t xml:space="preserve"> </w:t>
            </w:r>
          </w:p>
          <w:p w:rsidR="00C36328" w:rsidRPr="00301C8E" w:rsidRDefault="00C36328" w:rsidP="00F26983">
            <w:pPr>
              <w:widowControl w:val="0"/>
              <w:suppressAutoHyphens/>
              <w:jc w:val="both"/>
              <w:rPr>
                <w:rFonts w:ascii="Times New Roman" w:eastAsia="HG Mincho Light J" w:hAnsi="Times New Roman"/>
                <w:lang w:val="ru-RU"/>
              </w:rPr>
            </w:pPr>
            <w:r w:rsidRPr="00301C8E">
              <w:rPr>
                <w:rFonts w:ascii="Times New Roman" w:eastAsia="HG Mincho Light J" w:hAnsi="Times New Roman"/>
                <w:b/>
                <w:lang w:val="ru-RU"/>
              </w:rPr>
              <w:t>2.</w:t>
            </w:r>
            <w:r w:rsidRPr="00301C8E">
              <w:rPr>
                <w:rFonts w:ascii="Times New Roman" w:eastAsia="HG Mincho Light J" w:hAnsi="Times New Roman"/>
                <w:b/>
                <w:lang w:val="sr-Cyrl-CS"/>
              </w:rPr>
              <w:t>Акциони план запошљавања</w:t>
            </w:r>
            <w:r w:rsidRPr="00301C8E">
              <w:rPr>
                <w:rFonts w:ascii="Times New Roman" w:eastAsia="HG Mincho Light J" w:hAnsi="Times New Roman"/>
                <w:b/>
                <w:lang w:val="ru-RU"/>
              </w:rPr>
              <w:t xml:space="preserve"> на националном нивоу</w:t>
            </w:r>
            <w:r w:rsidRPr="00301C8E">
              <w:rPr>
                <w:rFonts w:ascii="Times New Roman" w:eastAsia="HG Mincho Light J" w:hAnsi="Times New Roman"/>
                <w:lang w:val="ru-RU"/>
              </w:rPr>
              <w:t xml:space="preserve"> је могућност која се односи на усклађивање </w:t>
            </w:r>
            <w:r w:rsidRPr="00301C8E">
              <w:rPr>
                <w:rFonts w:ascii="Times New Roman" w:eastAsia="HG Mincho Light J" w:hAnsi="Times New Roman"/>
                <w:lang w:val="sr-Cyrl-CS"/>
              </w:rPr>
              <w:t xml:space="preserve">Акционих планова </w:t>
            </w:r>
            <w:r w:rsidRPr="00301C8E">
              <w:rPr>
                <w:rFonts w:ascii="Times New Roman" w:eastAsia="HG Mincho Light J" w:hAnsi="Times New Roman"/>
                <w:lang w:val="ru-RU"/>
              </w:rPr>
              <w:t xml:space="preserve"> на локалном нивоу са </w:t>
            </w:r>
            <w:r w:rsidRPr="00301C8E">
              <w:rPr>
                <w:rFonts w:ascii="Times New Roman" w:eastAsia="HG Mincho Light J" w:hAnsi="Times New Roman"/>
                <w:lang w:val="sr-Cyrl-CS"/>
              </w:rPr>
              <w:t>плановима</w:t>
            </w:r>
            <w:r w:rsidRPr="00301C8E">
              <w:rPr>
                <w:rFonts w:ascii="Times New Roman" w:eastAsia="HG Mincho Light J" w:hAnsi="Times New Roman"/>
                <w:lang w:val="ru-RU"/>
              </w:rPr>
              <w:t xml:space="preserve"> и програмима са националног нивоа</w:t>
            </w:r>
          </w:p>
          <w:p w:rsidR="00C36328" w:rsidRPr="00301C8E" w:rsidRDefault="00C36328" w:rsidP="00F26983">
            <w:pPr>
              <w:widowControl w:val="0"/>
              <w:suppressAutoHyphens/>
              <w:jc w:val="both"/>
              <w:rPr>
                <w:rFonts w:ascii="Times New Roman" w:eastAsia="HG Mincho Light J" w:hAnsi="Times New Roman"/>
                <w:lang w:val="ru-RU"/>
              </w:rPr>
            </w:pPr>
            <w:r w:rsidRPr="00301C8E">
              <w:rPr>
                <w:rFonts w:ascii="Times New Roman" w:eastAsia="HG Mincho Light J" w:hAnsi="Times New Roman"/>
                <w:b/>
                <w:lang w:val="ru-RU"/>
              </w:rPr>
              <w:t>3.Добар гео-стратешки положај</w:t>
            </w:r>
            <w:r w:rsidRPr="00301C8E">
              <w:rPr>
                <w:rFonts w:ascii="Times New Roman" w:eastAsia="HG Mincho Light J" w:hAnsi="Times New Roman"/>
                <w:lang w:val="ru-RU"/>
              </w:rPr>
              <w:t xml:space="preserve"> наше општине је могућност за развијање међуопштинск</w:t>
            </w:r>
            <w:r w:rsidRPr="00301C8E">
              <w:rPr>
                <w:rFonts w:ascii="Times New Roman" w:eastAsia="HG Mincho Light J" w:hAnsi="Times New Roman"/>
                <w:lang w:val="sr-Cyrl-CS"/>
              </w:rPr>
              <w:t>е сарадње</w:t>
            </w:r>
            <w:r w:rsidRPr="00301C8E">
              <w:rPr>
                <w:rFonts w:ascii="Times New Roman" w:eastAsia="HG Mincho Light J" w:hAnsi="Times New Roman"/>
                <w:lang w:val="ru-RU"/>
              </w:rPr>
              <w:t xml:space="preserve"> због самог положаја и близине суседних општина (М.Зворник, Лозница,Бајина Башта, Крупањ)</w:t>
            </w:r>
          </w:p>
          <w:p w:rsidR="00C36328" w:rsidRPr="00301C8E" w:rsidRDefault="00C36328" w:rsidP="00F26983">
            <w:pPr>
              <w:widowControl w:val="0"/>
              <w:suppressAutoHyphens/>
              <w:jc w:val="both"/>
              <w:rPr>
                <w:rFonts w:ascii="Times New Roman" w:eastAsia="HG Mincho Light J" w:hAnsi="Times New Roman"/>
                <w:lang w:val="sr-Cyrl-CS"/>
              </w:rPr>
            </w:pPr>
            <w:r w:rsidRPr="00301C8E">
              <w:rPr>
                <w:rFonts w:ascii="Times New Roman" w:eastAsia="HG Mincho Light J" w:hAnsi="Times New Roman"/>
                <w:b/>
                <w:lang w:val="ru-RU"/>
              </w:rPr>
              <w:t>4.Сарадња са другим општинама</w:t>
            </w:r>
            <w:r w:rsidRPr="00301C8E">
              <w:rPr>
                <w:rFonts w:ascii="Times New Roman" w:eastAsia="HG Mincho Light J" w:hAnsi="Times New Roman"/>
                <w:lang w:val="ru-RU"/>
              </w:rPr>
              <w:t xml:space="preserve"> је могућност због самог положаја општине Љубовија  у реализацији међуопштинск</w:t>
            </w:r>
            <w:r w:rsidRPr="00301C8E">
              <w:rPr>
                <w:rFonts w:ascii="Times New Roman" w:eastAsia="HG Mincho Light J" w:hAnsi="Times New Roman"/>
                <w:lang w:val="sr-Cyrl-CS"/>
              </w:rPr>
              <w:t>е</w:t>
            </w:r>
            <w:r w:rsidRPr="00301C8E">
              <w:rPr>
                <w:rFonts w:ascii="Times New Roman" w:eastAsia="HG Mincho Light J" w:hAnsi="Times New Roman"/>
                <w:lang w:val="ru-RU"/>
              </w:rPr>
              <w:t xml:space="preserve"> </w:t>
            </w:r>
            <w:r w:rsidRPr="00301C8E">
              <w:rPr>
                <w:rFonts w:ascii="Times New Roman" w:eastAsia="HG Mincho Light J" w:hAnsi="Times New Roman"/>
                <w:lang w:val="sr-Cyrl-CS"/>
              </w:rPr>
              <w:t>сарадње</w:t>
            </w:r>
          </w:p>
          <w:p w:rsidR="00C36328" w:rsidRPr="00301C8E" w:rsidRDefault="00C36328" w:rsidP="00F26983">
            <w:pPr>
              <w:widowControl w:val="0"/>
              <w:suppressAutoHyphens/>
              <w:autoSpaceDE w:val="0"/>
              <w:autoSpaceDN w:val="0"/>
              <w:adjustRightInd w:val="0"/>
              <w:jc w:val="both"/>
              <w:rPr>
                <w:rFonts w:ascii="Times New Roman" w:eastAsia="HG Mincho Light J" w:hAnsi="Times New Roman"/>
                <w:lang w:val="ru-RU"/>
              </w:rPr>
            </w:pPr>
            <w:r w:rsidRPr="00301C8E">
              <w:rPr>
                <w:rFonts w:ascii="Times New Roman" w:eastAsia="HG Mincho Light J" w:hAnsi="Times New Roman"/>
                <w:b/>
                <w:lang w:val="ru-RU"/>
              </w:rPr>
              <w:t>5.Прекогранична сарадња</w:t>
            </w:r>
            <w:r w:rsidRPr="00301C8E">
              <w:rPr>
                <w:rFonts w:ascii="Times New Roman" w:eastAsia="HG Mincho Light J" w:hAnsi="Times New Roman"/>
                <w:lang w:val="ru-RU"/>
              </w:rPr>
              <w:t xml:space="preserve"> је могућност која је повезана са гео-стратешким положајем у смислу пограничног подручја, односно близине наше општине са суседном Републиком Српском. Прекогранична сарадња се односи на сарадњу у смислу</w:t>
            </w:r>
            <w:r w:rsidRPr="00301C8E">
              <w:rPr>
                <w:rFonts w:ascii="Times New Roman" w:eastAsia="HG Mincho Light J" w:hAnsi="Times New Roman"/>
                <w:lang w:val="sr-Cyrl-CS"/>
              </w:rPr>
              <w:t xml:space="preserve"> </w:t>
            </w:r>
            <w:r w:rsidRPr="00301C8E">
              <w:rPr>
                <w:rFonts w:ascii="Times New Roman" w:eastAsia="HG Mincho Light J" w:hAnsi="Times New Roman"/>
                <w:lang w:val="ru-RU"/>
              </w:rPr>
              <w:t xml:space="preserve"> заједничких пројектних активности.</w:t>
            </w:r>
          </w:p>
          <w:p w:rsidR="00D75DC7" w:rsidRPr="00301C8E" w:rsidRDefault="00D75DC7" w:rsidP="00F26983">
            <w:pPr>
              <w:widowControl w:val="0"/>
              <w:suppressAutoHyphens/>
              <w:autoSpaceDE w:val="0"/>
              <w:autoSpaceDN w:val="0"/>
              <w:adjustRightInd w:val="0"/>
              <w:jc w:val="both"/>
              <w:rPr>
                <w:rFonts w:ascii="Times New Roman" w:eastAsia="TrebuchetMS" w:hAnsi="Times New Roman"/>
                <w:b/>
                <w:bCs/>
                <w:lang w:val="ru-RU"/>
              </w:rPr>
            </w:pPr>
            <w:r w:rsidRPr="00301C8E">
              <w:rPr>
                <w:rFonts w:ascii="Times New Roman" w:eastAsia="HG Mincho Light J" w:hAnsi="Times New Roman"/>
                <w:b/>
                <w:lang w:val="ru-RU"/>
              </w:rPr>
              <w:t>6.Развој туризма, пољопривреде</w:t>
            </w:r>
          </w:p>
        </w:tc>
        <w:tc>
          <w:tcPr>
            <w:tcW w:w="4564" w:type="dxa"/>
          </w:tcPr>
          <w:p w:rsidR="00C36328" w:rsidRPr="00301C8E" w:rsidRDefault="00C36328" w:rsidP="00F26983">
            <w:pPr>
              <w:widowControl w:val="0"/>
              <w:suppressAutoHyphens/>
              <w:jc w:val="both"/>
              <w:rPr>
                <w:rFonts w:ascii="Times New Roman" w:eastAsia="HG Mincho Light J" w:hAnsi="Times New Roman"/>
                <w:lang w:val="ru-RU"/>
              </w:rPr>
            </w:pPr>
            <w:r w:rsidRPr="00301C8E">
              <w:rPr>
                <w:rFonts w:ascii="Times New Roman" w:eastAsia="HG Mincho Light J" w:hAnsi="Times New Roman"/>
                <w:b/>
                <w:i/>
                <w:lang w:val="ru-RU"/>
              </w:rPr>
              <w:t xml:space="preserve">Претње: </w:t>
            </w:r>
          </w:p>
          <w:p w:rsidR="00C36328" w:rsidRPr="00301C8E" w:rsidRDefault="00C36328" w:rsidP="00F26983">
            <w:pPr>
              <w:widowControl w:val="0"/>
              <w:suppressAutoHyphens/>
              <w:jc w:val="both"/>
              <w:rPr>
                <w:rFonts w:ascii="Times New Roman" w:eastAsia="HG Mincho Light J" w:hAnsi="Times New Roman"/>
                <w:lang w:val="ru-RU"/>
              </w:rPr>
            </w:pPr>
            <w:r w:rsidRPr="00301C8E">
              <w:rPr>
                <w:rFonts w:ascii="Times New Roman" w:eastAsia="HG Mincho Light J" w:hAnsi="Times New Roman"/>
                <w:b/>
                <w:lang w:val="ru-RU"/>
              </w:rPr>
              <w:t>1</w:t>
            </w:r>
            <w:r w:rsidRPr="00301C8E">
              <w:rPr>
                <w:rFonts w:ascii="Times New Roman" w:eastAsia="HG Mincho Light J" w:hAnsi="Times New Roman"/>
                <w:lang w:val="ru-RU"/>
              </w:rPr>
              <w:t>.</w:t>
            </w:r>
            <w:r w:rsidRPr="00301C8E">
              <w:rPr>
                <w:rFonts w:ascii="Times New Roman" w:eastAsia="HG Mincho Light J" w:hAnsi="Times New Roman"/>
                <w:b/>
                <w:lang w:val="ru-RU"/>
              </w:rPr>
              <w:t xml:space="preserve">Тенденција повећања броја </w:t>
            </w:r>
            <w:r w:rsidRPr="00301C8E">
              <w:rPr>
                <w:rFonts w:ascii="Times New Roman" w:eastAsia="HG Mincho Light J" w:hAnsi="Times New Roman"/>
                <w:b/>
                <w:lang w:val="sr-Cyrl-CS"/>
              </w:rPr>
              <w:t>незапослених</w:t>
            </w:r>
            <w:r w:rsidRPr="00301C8E">
              <w:rPr>
                <w:rFonts w:ascii="Times New Roman" w:eastAsia="HG Mincho Light J" w:hAnsi="Times New Roman"/>
                <w:b/>
                <w:lang w:val="ru-RU"/>
              </w:rPr>
              <w:t xml:space="preserve"> лица погођених сиромаштвом</w:t>
            </w:r>
            <w:r w:rsidRPr="00301C8E">
              <w:rPr>
                <w:rFonts w:ascii="Times New Roman" w:eastAsia="HG Mincho Light J" w:hAnsi="Times New Roman"/>
                <w:lang w:val="ru-RU"/>
              </w:rPr>
              <w:t xml:space="preserve"> се односи на претњу са национлног нивоа</w:t>
            </w:r>
          </w:p>
          <w:p w:rsidR="00C36328" w:rsidRPr="00301C8E" w:rsidRDefault="00C36328" w:rsidP="00F26983">
            <w:pPr>
              <w:widowControl w:val="0"/>
              <w:suppressAutoHyphens/>
              <w:jc w:val="both"/>
              <w:rPr>
                <w:rFonts w:ascii="Times New Roman" w:eastAsia="HG Mincho Light J" w:hAnsi="Times New Roman"/>
                <w:lang w:val="ru-RU"/>
              </w:rPr>
            </w:pPr>
            <w:r w:rsidRPr="00301C8E">
              <w:rPr>
                <w:rFonts w:ascii="Times New Roman" w:eastAsia="HG Mincho Light J" w:hAnsi="Times New Roman"/>
                <w:b/>
                <w:lang w:val="ru-RU"/>
              </w:rPr>
              <w:t>2.Слабо развијена привреда</w:t>
            </w:r>
            <w:r w:rsidRPr="00301C8E">
              <w:rPr>
                <w:rFonts w:ascii="Times New Roman" w:eastAsia="HG Mincho Light J" w:hAnsi="Times New Roman"/>
                <w:lang w:val="ru-RU"/>
              </w:rPr>
              <w:t xml:space="preserve"> која није сензибилисана</w:t>
            </w:r>
            <w:r w:rsidRPr="00301C8E">
              <w:rPr>
                <w:rFonts w:ascii="Times New Roman" w:eastAsia="HG Mincho Light J" w:hAnsi="Times New Roman"/>
                <w:lang w:val="sr-Cyrl-CS"/>
              </w:rPr>
              <w:t xml:space="preserve"> за отварање нових радних места у мањим центрима</w:t>
            </w:r>
            <w:r w:rsidRPr="00301C8E">
              <w:rPr>
                <w:rFonts w:ascii="Times New Roman" w:eastAsia="HG Mincho Light J" w:hAnsi="Times New Roman"/>
                <w:lang w:val="ru-RU"/>
              </w:rPr>
              <w:t xml:space="preserve"> је претња због светске економске кризе као и кризе на националном нивоу</w:t>
            </w:r>
          </w:p>
          <w:p w:rsidR="00C36328" w:rsidRPr="00301C8E" w:rsidRDefault="00E07FD3" w:rsidP="00F26983">
            <w:pPr>
              <w:widowControl w:val="0"/>
              <w:suppressAutoHyphens/>
              <w:jc w:val="both"/>
              <w:rPr>
                <w:rFonts w:ascii="Times New Roman" w:eastAsia="HG Mincho Light J" w:hAnsi="Times New Roman"/>
                <w:lang w:val="ru-RU"/>
              </w:rPr>
            </w:pPr>
            <w:r w:rsidRPr="00301C8E">
              <w:rPr>
                <w:rFonts w:ascii="Times New Roman" w:eastAsia="HG Mincho Light J" w:hAnsi="Times New Roman"/>
                <w:b/>
                <w:lang w:val="en-US"/>
              </w:rPr>
              <w:t>3.</w:t>
            </w:r>
            <w:r w:rsidR="00C36328" w:rsidRPr="00301C8E">
              <w:rPr>
                <w:rFonts w:ascii="Times New Roman" w:eastAsia="HG Mincho Light J" w:hAnsi="Times New Roman"/>
                <w:b/>
                <w:lang w:val="ru-RU"/>
              </w:rPr>
              <w:t>Ефекти светске економске кризе</w:t>
            </w:r>
            <w:r w:rsidR="00C36328" w:rsidRPr="00301C8E">
              <w:rPr>
                <w:rFonts w:ascii="Times New Roman" w:eastAsia="HG Mincho Light J" w:hAnsi="Times New Roman"/>
                <w:lang w:val="ru-RU"/>
              </w:rPr>
              <w:t xml:space="preserve"> је претња у свим сверама друштва</w:t>
            </w:r>
          </w:p>
          <w:p w:rsidR="00C36328" w:rsidRPr="00301C8E" w:rsidRDefault="00C36328" w:rsidP="00F26983">
            <w:pPr>
              <w:widowControl w:val="0"/>
              <w:suppressAutoHyphens/>
              <w:jc w:val="both"/>
              <w:rPr>
                <w:rFonts w:ascii="Times New Roman" w:eastAsia="HG Mincho Light J" w:hAnsi="Times New Roman"/>
                <w:lang w:val="ru-RU"/>
              </w:rPr>
            </w:pPr>
            <w:r w:rsidRPr="00301C8E">
              <w:rPr>
                <w:rFonts w:ascii="Times New Roman" w:eastAsia="HG Mincho Light J" w:hAnsi="Times New Roman"/>
                <w:b/>
                <w:lang w:val="ru-RU"/>
              </w:rPr>
              <w:t>4.Пораст различитих облика зависности</w:t>
            </w:r>
            <w:r w:rsidRPr="00301C8E">
              <w:rPr>
                <w:rFonts w:ascii="Times New Roman" w:eastAsia="HG Mincho Light J" w:hAnsi="Times New Roman"/>
                <w:lang w:val="ru-RU"/>
              </w:rPr>
              <w:t xml:space="preserve"> (наркоманија,коцка,алкохолизам) је претња из разлога повећања броја зависника на глобалном и националном нивоу који утичу и на локални ниво</w:t>
            </w:r>
            <w:r w:rsidRPr="00301C8E">
              <w:rPr>
                <w:rFonts w:ascii="Times New Roman" w:eastAsia="HG Mincho Light J" w:hAnsi="Times New Roman"/>
                <w:lang w:val="sr-Cyrl-CS"/>
              </w:rPr>
              <w:t xml:space="preserve"> и незаинтересованост младих за запошљавање</w:t>
            </w:r>
            <w:r w:rsidRPr="00301C8E">
              <w:rPr>
                <w:rFonts w:ascii="Times New Roman" w:eastAsia="HG Mincho Light J" w:hAnsi="Times New Roman"/>
                <w:lang w:val="ru-RU"/>
              </w:rPr>
              <w:t>.</w:t>
            </w:r>
          </w:p>
          <w:p w:rsidR="00C36328" w:rsidRPr="00301C8E" w:rsidRDefault="00C36328" w:rsidP="00F26983">
            <w:pPr>
              <w:widowControl w:val="0"/>
              <w:suppressAutoHyphens/>
              <w:jc w:val="both"/>
              <w:rPr>
                <w:rFonts w:ascii="Times New Roman" w:eastAsia="HG Mincho Light J" w:hAnsi="Times New Roman"/>
                <w:lang w:val="ru-RU"/>
              </w:rPr>
            </w:pPr>
            <w:r w:rsidRPr="00301C8E">
              <w:rPr>
                <w:rFonts w:ascii="Times New Roman" w:eastAsia="HG Mincho Light J" w:hAnsi="Times New Roman"/>
                <w:b/>
                <w:lang w:val="ru-RU"/>
              </w:rPr>
              <w:t>5</w:t>
            </w:r>
            <w:r w:rsidRPr="00301C8E">
              <w:rPr>
                <w:rFonts w:ascii="Times New Roman" w:eastAsia="HG Mincho Light J" w:hAnsi="Times New Roman"/>
                <w:lang w:val="ru-RU"/>
              </w:rPr>
              <w:t>.</w:t>
            </w:r>
            <w:r w:rsidR="00301C8E">
              <w:rPr>
                <w:rFonts w:ascii="Times New Roman" w:eastAsia="HG Mincho Light J" w:hAnsi="Times New Roman"/>
                <w:b/>
                <w:lang w:val="ru-RU"/>
              </w:rPr>
              <w:t xml:space="preserve">Могућности </w:t>
            </w:r>
            <w:r w:rsidRPr="00301C8E">
              <w:rPr>
                <w:rFonts w:ascii="Times New Roman" w:eastAsia="HG Mincho Light J" w:hAnsi="Times New Roman"/>
                <w:b/>
                <w:lang w:val="ru-RU"/>
              </w:rPr>
              <w:t>политичке нестабилности</w:t>
            </w:r>
            <w:r w:rsidRPr="00301C8E">
              <w:rPr>
                <w:rFonts w:ascii="Times New Roman" w:eastAsia="HG Mincho Light J" w:hAnsi="Times New Roman"/>
                <w:lang w:val="ru-RU"/>
              </w:rPr>
              <w:t xml:space="preserve"> је претња услед потребе прилагођавања нових локалних власти на постојеће системе функционисања</w:t>
            </w:r>
          </w:p>
          <w:p w:rsidR="00C36328" w:rsidRPr="00301C8E" w:rsidRDefault="00C36328" w:rsidP="00F26983">
            <w:pPr>
              <w:widowControl w:val="0"/>
              <w:suppressAutoHyphens/>
              <w:autoSpaceDE w:val="0"/>
              <w:autoSpaceDN w:val="0"/>
              <w:adjustRightInd w:val="0"/>
              <w:jc w:val="both"/>
              <w:rPr>
                <w:rFonts w:ascii="Times New Roman" w:eastAsia="TrebuchetMS" w:hAnsi="Times New Roman"/>
                <w:bCs/>
                <w:lang w:val="ru-RU"/>
              </w:rPr>
            </w:pPr>
          </w:p>
        </w:tc>
      </w:tr>
    </w:tbl>
    <w:p w:rsidR="00C36328" w:rsidRPr="0007315C" w:rsidRDefault="00C36328" w:rsidP="00C36328">
      <w:pPr>
        <w:rPr>
          <w:rFonts w:ascii="Times New Roman" w:hAnsi="Times New Roman"/>
          <w:b/>
          <w:i/>
          <w:lang w:val="ru-RU"/>
        </w:rPr>
      </w:pPr>
    </w:p>
    <w:p w:rsidR="00503344" w:rsidRPr="00F57D36" w:rsidRDefault="00503344" w:rsidP="00C36328">
      <w:pPr>
        <w:rPr>
          <w:rFonts w:ascii="Times New Roman" w:hAnsi="Times New Roman"/>
          <w:b/>
          <w:highlight w:val="yellow"/>
        </w:rPr>
      </w:pPr>
    </w:p>
    <w:p w:rsidR="002C0307" w:rsidRPr="002C0307" w:rsidRDefault="002C0307" w:rsidP="00F57D36">
      <w:pPr>
        <w:widowControl w:val="0"/>
        <w:shd w:val="clear" w:color="auto" w:fill="FFFFFF"/>
        <w:autoSpaceDE w:val="0"/>
        <w:autoSpaceDN w:val="0"/>
        <w:adjustRightInd w:val="0"/>
        <w:jc w:val="both"/>
        <w:rPr>
          <w:rFonts w:ascii="Times New Roman" w:hAnsi="Times New Roman"/>
          <w:lang w:val="sr-Cyrl-CS"/>
        </w:rPr>
      </w:pPr>
      <w:r w:rsidRPr="002C0307">
        <w:rPr>
          <w:rFonts w:ascii="Times New Roman" w:hAnsi="Times New Roman"/>
          <w:lang w:val="sr-Cyrl-CS"/>
        </w:rPr>
        <w:t xml:space="preserve">Као највеће снаге које постоје у области запошљавања у општини </w:t>
      </w:r>
      <w:r w:rsidR="00F57D36">
        <w:rPr>
          <w:rFonts w:ascii="Times New Roman" w:hAnsi="Times New Roman"/>
          <w:lang w:val="sr-Cyrl-CS"/>
        </w:rPr>
        <w:t>Љубовија</w:t>
      </w:r>
      <w:r w:rsidRPr="002C0307">
        <w:rPr>
          <w:rFonts w:ascii="Times New Roman" w:hAnsi="Times New Roman"/>
          <w:lang w:val="sr-Cyrl-CS"/>
        </w:rPr>
        <w:t xml:space="preserve"> истичу се добар институционални оквир, постојање битних планских докумената, добре сарадње са НСЗ, обезбеђивање и изналажење додатних средстава кроз редовно подношење захтева НСЗ.</w:t>
      </w:r>
    </w:p>
    <w:p w:rsidR="002C0307" w:rsidRPr="002C0307" w:rsidRDefault="002C0307" w:rsidP="00F57D36">
      <w:pPr>
        <w:widowControl w:val="0"/>
        <w:shd w:val="clear" w:color="auto" w:fill="FFFFFF"/>
        <w:autoSpaceDE w:val="0"/>
        <w:autoSpaceDN w:val="0"/>
        <w:adjustRightInd w:val="0"/>
        <w:jc w:val="both"/>
        <w:rPr>
          <w:rFonts w:ascii="Times New Roman" w:hAnsi="Times New Roman"/>
          <w:lang w:val="sr-Cyrl-CS"/>
        </w:rPr>
      </w:pPr>
      <w:r w:rsidRPr="002C0307">
        <w:rPr>
          <w:rFonts w:ascii="Times New Roman" w:hAnsi="Times New Roman"/>
          <w:lang w:val="sr-Cyrl-CS"/>
        </w:rPr>
        <w:t>Када су слабости у питању највећи проблем су неразвијеност привреде, односно мали број радних места, демографско старење и смањење становништва, недовољно развијена инфраструктура, недовољна улагања</w:t>
      </w:r>
      <w:r w:rsidR="00F57D36">
        <w:rPr>
          <w:rFonts w:ascii="Times New Roman" w:hAnsi="Times New Roman"/>
          <w:lang w:val="sr-Cyrl-CS"/>
        </w:rPr>
        <w:t>.</w:t>
      </w:r>
    </w:p>
    <w:p w:rsidR="00503344" w:rsidRPr="00566ECE" w:rsidRDefault="002C0307" w:rsidP="00566ECE">
      <w:pPr>
        <w:widowControl w:val="0"/>
        <w:shd w:val="clear" w:color="auto" w:fill="FFFFFF"/>
        <w:autoSpaceDE w:val="0"/>
        <w:autoSpaceDN w:val="0"/>
        <w:adjustRightInd w:val="0"/>
        <w:jc w:val="both"/>
        <w:rPr>
          <w:rFonts w:ascii="Times New Roman" w:hAnsi="Times New Roman"/>
          <w:lang w:val="sr-Cyrl-CS"/>
        </w:rPr>
      </w:pPr>
      <w:r w:rsidRPr="002C0307">
        <w:rPr>
          <w:rFonts w:ascii="Times New Roman" w:hAnsi="Times New Roman"/>
          <w:lang w:val="sr-Cyrl-CS"/>
        </w:rPr>
        <w:t>Шансе које би се могле искористити у будућности се највише</w:t>
      </w:r>
      <w:r w:rsidR="00F57D36">
        <w:rPr>
          <w:rFonts w:ascii="Times New Roman" w:hAnsi="Times New Roman"/>
          <w:lang w:val="sr-Cyrl-CS"/>
        </w:rPr>
        <w:t xml:space="preserve"> односе на подршку републике,</w:t>
      </w:r>
      <w:r w:rsidR="00643D0A">
        <w:rPr>
          <w:rFonts w:ascii="Times New Roman" w:hAnsi="Times New Roman"/>
          <w:lang w:val="sr-Cyrl-CS"/>
        </w:rPr>
        <w:t xml:space="preserve"> </w:t>
      </w:r>
      <w:r w:rsidRPr="002C0307">
        <w:rPr>
          <w:rFonts w:ascii="Times New Roman" w:hAnsi="Times New Roman"/>
          <w:lang w:val="sr-Cyrl-CS"/>
        </w:rPr>
        <w:t>олакшања и унапређења процедура за привређивање, инвестирање,</w:t>
      </w:r>
      <w:r w:rsidRPr="002C0307">
        <w:rPr>
          <w:rFonts w:ascii="Times New Roman" w:hAnsi="Times New Roman"/>
          <w:lang w:val="en-US"/>
        </w:rPr>
        <w:t xml:space="preserve"> </w:t>
      </w:r>
      <w:r w:rsidRPr="002C0307">
        <w:rPr>
          <w:rFonts w:ascii="Times New Roman" w:hAnsi="Times New Roman"/>
          <w:lang w:val="sr-Cyrl-CS"/>
        </w:rPr>
        <w:t xml:space="preserve">развој других сектора, док се као опасности истичу одлив кадрова али и нестабилност услова пословања. </w:t>
      </w:r>
    </w:p>
    <w:p w:rsidR="00503344" w:rsidRPr="00566ECE" w:rsidRDefault="00643D0A" w:rsidP="00521439">
      <w:pPr>
        <w:pStyle w:val="Heading1"/>
        <w:jc w:val="both"/>
        <w:rPr>
          <w:i/>
          <w:sz w:val="28"/>
          <w:szCs w:val="28"/>
          <w:highlight w:val="yellow"/>
        </w:rPr>
      </w:pPr>
      <w:bookmarkStart w:id="70" w:name="_Toc163476685"/>
      <w:bookmarkStart w:id="71" w:name="_Toc163712671"/>
      <w:r w:rsidRPr="00566ECE">
        <w:rPr>
          <w:sz w:val="28"/>
          <w:szCs w:val="28"/>
        </w:rPr>
        <w:t>8.</w:t>
      </w:r>
      <w:r w:rsidR="00566ECE">
        <w:rPr>
          <w:sz w:val="28"/>
          <w:szCs w:val="28"/>
        </w:rPr>
        <w:t xml:space="preserve"> ЦИЉЕВИ И ПЛАНИРАНЕ МЕРЕ ЗА ПОСТИЗАЊЕ ЦИЉЕВА ЗА РЕАЛИЗАЦИЈУ ПРОГРАМА ЗАПОШЉАВАЊА ОПШТИНЕ ЉУБОВИЈА 2024-2026</w:t>
      </w:r>
      <w:bookmarkEnd w:id="70"/>
      <w:bookmarkEnd w:id="71"/>
    </w:p>
    <w:p w:rsidR="00387D29" w:rsidRPr="00330961" w:rsidRDefault="00387D29" w:rsidP="00387D29">
      <w:pPr>
        <w:widowControl w:val="0"/>
        <w:shd w:val="clear" w:color="auto" w:fill="FFFFFF"/>
        <w:autoSpaceDE w:val="0"/>
        <w:autoSpaceDN w:val="0"/>
        <w:adjustRightInd w:val="0"/>
        <w:jc w:val="both"/>
        <w:rPr>
          <w:rFonts w:ascii="Times New Roman" w:hAnsi="Times New Roman"/>
          <w:b/>
        </w:rPr>
      </w:pPr>
      <w:r w:rsidRPr="00330961">
        <w:rPr>
          <w:rFonts w:ascii="Times New Roman" w:hAnsi="Times New Roman"/>
          <w:b/>
        </w:rPr>
        <w:t>ЦИЉЕВИ ПРОГРАМА</w:t>
      </w:r>
    </w:p>
    <w:p w:rsidR="00387D29" w:rsidRPr="00387D29" w:rsidRDefault="00387D29" w:rsidP="00387D29">
      <w:pPr>
        <w:widowControl w:val="0"/>
        <w:shd w:val="clear" w:color="auto" w:fill="FFFFFF"/>
        <w:autoSpaceDE w:val="0"/>
        <w:autoSpaceDN w:val="0"/>
        <w:adjustRightInd w:val="0"/>
        <w:jc w:val="both"/>
        <w:rPr>
          <w:rFonts w:ascii="Times New Roman" w:hAnsi="Times New Roman"/>
          <w:lang w:val="sr-Cyrl-CS"/>
        </w:rPr>
      </w:pPr>
    </w:p>
    <w:p w:rsidR="00387D29" w:rsidRPr="00387D29" w:rsidRDefault="00387D29" w:rsidP="00387D29">
      <w:pPr>
        <w:pBdr>
          <w:top w:val="single" w:sz="4" w:space="1" w:color="auto"/>
          <w:left w:val="single" w:sz="4" w:space="4" w:color="auto"/>
          <w:bottom w:val="single" w:sz="4" w:space="1" w:color="auto"/>
          <w:right w:val="single" w:sz="4" w:space="4" w:color="auto"/>
        </w:pBdr>
        <w:shd w:val="clear" w:color="auto" w:fill="FDE9D9"/>
        <w:jc w:val="both"/>
        <w:rPr>
          <w:rFonts w:ascii="Times New Roman" w:hAnsi="Times New Roman"/>
          <w:b/>
        </w:rPr>
      </w:pPr>
      <w:r w:rsidRPr="00387D29">
        <w:rPr>
          <w:rFonts w:ascii="Times New Roman" w:hAnsi="Times New Roman"/>
        </w:rPr>
        <w:t>Општи циљ програма:</w:t>
      </w:r>
      <w:r w:rsidRPr="00387D29">
        <w:rPr>
          <w:rFonts w:ascii="Times New Roman" w:hAnsi="Times New Roman"/>
          <w:lang w:val="en-US"/>
        </w:rPr>
        <w:t xml:space="preserve"> </w:t>
      </w:r>
      <w:r w:rsidR="003710DC">
        <w:rPr>
          <w:rFonts w:ascii="Times New Roman" w:eastAsia="Calibri" w:hAnsi="Times New Roman"/>
          <w:b/>
        </w:rPr>
        <w:t>Успоставити повољно пословно окружење за нове инвестиције и запошљавање</w:t>
      </w:r>
    </w:p>
    <w:p w:rsidR="00387D29" w:rsidRPr="00387D29" w:rsidRDefault="00387D29" w:rsidP="00387D29">
      <w:pPr>
        <w:jc w:val="both"/>
        <w:rPr>
          <w:rFonts w:ascii="Times New Roman" w:hAnsi="Times New Roman"/>
          <w:b/>
        </w:rPr>
      </w:pPr>
    </w:p>
    <w:p w:rsidR="00387D29" w:rsidRDefault="000264FE" w:rsidP="00387D29">
      <w:pPr>
        <w:spacing w:after="200" w:line="276" w:lineRule="auto"/>
        <w:jc w:val="both"/>
        <w:rPr>
          <w:rFonts w:ascii="Times New Roman" w:eastAsia="Calibri" w:hAnsi="Times New Roman"/>
          <w:b/>
        </w:rPr>
      </w:pPr>
      <w:r>
        <w:rPr>
          <w:rFonts w:ascii="Times New Roman" w:eastAsia="Calibri" w:hAnsi="Times New Roman"/>
        </w:rPr>
        <w:t>Посебан циљ</w:t>
      </w:r>
      <w:r w:rsidR="00387D29" w:rsidRPr="00387D29">
        <w:rPr>
          <w:rFonts w:ascii="Times New Roman" w:eastAsia="Calibri" w:hAnsi="Times New Roman"/>
        </w:rPr>
        <w:t xml:space="preserve">: </w:t>
      </w:r>
      <w:r w:rsidRPr="000264FE">
        <w:rPr>
          <w:rFonts w:ascii="Times New Roman" w:eastAsia="Calibri" w:hAnsi="Times New Roman"/>
        </w:rPr>
        <w:t>Унапређен положај незапослених лица на локалном тржишту рада</w:t>
      </w:r>
    </w:p>
    <w:p w:rsidR="003710DC" w:rsidRDefault="003710DC" w:rsidP="00387D29">
      <w:pPr>
        <w:spacing w:after="200" w:line="276" w:lineRule="auto"/>
        <w:jc w:val="both"/>
        <w:rPr>
          <w:rFonts w:ascii="Times New Roman" w:eastAsia="Calibri" w:hAnsi="Times New Roman"/>
        </w:rPr>
      </w:pPr>
      <w:r w:rsidRPr="003710DC">
        <w:rPr>
          <w:rFonts w:ascii="Times New Roman" w:eastAsia="Calibri" w:hAnsi="Times New Roman"/>
          <w:u w:val="single"/>
        </w:rPr>
        <w:t>Мера 2.3.</w:t>
      </w:r>
      <w:r>
        <w:rPr>
          <w:rFonts w:ascii="Times New Roman" w:eastAsia="Calibri" w:hAnsi="Times New Roman"/>
        </w:rPr>
        <w:t>: Подршка за нова запошљавања младих и теже запошљивих</w:t>
      </w:r>
    </w:p>
    <w:p w:rsidR="00387D29" w:rsidRPr="00387D29" w:rsidRDefault="00387D29" w:rsidP="00387D29">
      <w:pPr>
        <w:spacing w:after="200" w:line="276" w:lineRule="auto"/>
        <w:jc w:val="both"/>
        <w:rPr>
          <w:rFonts w:ascii="Times New Roman" w:eastAsia="Calibri" w:hAnsi="Times New Roman"/>
        </w:rPr>
      </w:pPr>
      <w:r w:rsidRPr="0087713F">
        <w:rPr>
          <w:rFonts w:ascii="Times New Roman" w:eastAsia="Calibri" w:hAnsi="Times New Roman"/>
        </w:rPr>
        <w:t>В</w:t>
      </w:r>
      <w:r w:rsidR="003710DC" w:rsidRPr="0087713F">
        <w:rPr>
          <w:rFonts w:ascii="Times New Roman" w:eastAsia="Calibri" w:hAnsi="Times New Roman"/>
        </w:rPr>
        <w:t>еза између  дефинисаних циљева</w:t>
      </w:r>
      <w:r w:rsidRPr="0087713F">
        <w:rPr>
          <w:rFonts w:ascii="Times New Roman" w:eastAsia="Calibri" w:hAnsi="Times New Roman"/>
        </w:rPr>
        <w:t xml:space="preserve"> са циљевима и потциљев</w:t>
      </w:r>
      <w:r w:rsidR="003710DC" w:rsidRPr="0087713F">
        <w:rPr>
          <w:rFonts w:ascii="Times New Roman" w:eastAsia="Calibri" w:hAnsi="Times New Roman"/>
        </w:rPr>
        <w:t xml:space="preserve">има циљева одрживог развоја  у </w:t>
      </w:r>
      <w:r w:rsidRPr="0087713F">
        <w:rPr>
          <w:rFonts w:ascii="Times New Roman" w:eastAsia="Calibri" w:hAnsi="Times New Roman"/>
        </w:rPr>
        <w:t>оквиру Агенде 2030, као и са преговарачким поглављима са ЕУ.</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4"/>
      </w:tblGrid>
      <w:tr w:rsidR="00F17533" w:rsidRPr="00811D16" w:rsidTr="00F17533">
        <w:trPr>
          <w:trHeight w:val="635"/>
        </w:trPr>
        <w:tc>
          <w:tcPr>
            <w:tcW w:w="9264" w:type="dxa"/>
            <w:shd w:val="clear" w:color="auto" w:fill="B8CCE4"/>
            <w:vAlign w:val="center"/>
          </w:tcPr>
          <w:p w:rsidR="00F17533" w:rsidRPr="007D1902" w:rsidRDefault="00F17533" w:rsidP="00F17533">
            <w:pPr>
              <w:contextualSpacing/>
              <w:rPr>
                <w:rFonts w:ascii="Times New Roman" w:eastAsia="Calibri" w:hAnsi="Times New Roman"/>
                <w:b/>
                <w:sz w:val="32"/>
                <w:szCs w:val="32"/>
              </w:rPr>
            </w:pPr>
            <w:r w:rsidRPr="007D1902">
              <w:rPr>
                <w:rFonts w:ascii="Times New Roman" w:eastAsia="Calibri" w:hAnsi="Times New Roman"/>
                <w:b/>
                <w:color w:val="244061"/>
                <w:sz w:val="32"/>
                <w:szCs w:val="32"/>
              </w:rPr>
              <w:t>Веза – ЦОР/Подциљеви Агенда 2030</w:t>
            </w:r>
            <w:r>
              <w:rPr>
                <w:rFonts w:ascii="Times New Roman" w:eastAsia="Calibri" w:hAnsi="Times New Roman"/>
                <w:b/>
                <w:color w:val="244061"/>
                <w:sz w:val="32"/>
                <w:szCs w:val="32"/>
              </w:rPr>
              <w:t xml:space="preserve">                         </w:t>
            </w:r>
            <w:r>
              <w:rPr>
                <w:rFonts w:ascii="Times New Roman" w:eastAsia="Calibri" w:hAnsi="Times New Roman"/>
                <w:b/>
                <w:noProof/>
                <w:color w:val="244061"/>
                <w:sz w:val="32"/>
                <w:szCs w:val="32"/>
                <w:lang w:val="en-US"/>
              </w:rPr>
              <w:drawing>
                <wp:inline distT="0" distB="0" distL="0" distR="0">
                  <wp:extent cx="1082252" cy="1032163"/>
                  <wp:effectExtent l="19050" t="0" r="359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083594" cy="1033443"/>
                          </a:xfrm>
                          <a:prstGeom prst="rect">
                            <a:avLst/>
                          </a:prstGeom>
                          <a:noFill/>
                          <a:ln w="9525">
                            <a:noFill/>
                            <a:miter lim="800000"/>
                            <a:headEnd/>
                            <a:tailEnd/>
                          </a:ln>
                        </pic:spPr>
                      </pic:pic>
                    </a:graphicData>
                  </a:graphic>
                </wp:inline>
              </w:drawing>
            </w:r>
          </w:p>
        </w:tc>
      </w:tr>
      <w:tr w:rsidR="00F17533" w:rsidRPr="00811D16" w:rsidTr="009E584D">
        <w:trPr>
          <w:trHeight w:val="476"/>
        </w:trPr>
        <w:tc>
          <w:tcPr>
            <w:tcW w:w="9264" w:type="dxa"/>
            <w:shd w:val="clear" w:color="auto" w:fill="auto"/>
            <w:vAlign w:val="center"/>
          </w:tcPr>
          <w:p w:rsidR="00F17533" w:rsidRPr="00F17533" w:rsidRDefault="00F17533" w:rsidP="00F17533">
            <w:pPr>
              <w:pStyle w:val="Default"/>
            </w:pPr>
            <w:r>
              <w:t xml:space="preserve">ПЦ2. </w:t>
            </w:r>
            <w:r w:rsidRPr="00F17533">
              <w:t xml:space="preserve">Успоставити повољно пословно окружење за нове инвестиције и запошљавање </w:t>
            </w:r>
          </w:p>
        </w:tc>
      </w:tr>
      <w:tr w:rsidR="00F17533" w:rsidRPr="00811D16" w:rsidTr="009E584D">
        <w:trPr>
          <w:trHeight w:val="399"/>
        </w:trPr>
        <w:tc>
          <w:tcPr>
            <w:tcW w:w="9264" w:type="dxa"/>
            <w:shd w:val="clear" w:color="auto" w:fill="auto"/>
            <w:vAlign w:val="center"/>
          </w:tcPr>
          <w:p w:rsidR="00F17533" w:rsidRPr="007D1902" w:rsidRDefault="00122B9D" w:rsidP="009E584D">
            <w:pPr>
              <w:contextualSpacing/>
              <w:rPr>
                <w:rFonts w:ascii="Times New Roman" w:eastAsia="Calibri" w:hAnsi="Times New Roman"/>
                <w:lang w:val="ru-RU"/>
              </w:rPr>
            </w:pPr>
            <w:r>
              <w:rPr>
                <w:rFonts w:ascii="Times New Roman" w:eastAsia="Calibri" w:hAnsi="Times New Roman"/>
                <w:lang w:val="ru-RU"/>
              </w:rPr>
              <w:t>ПОД</w:t>
            </w:r>
            <w:r w:rsidR="00F17533" w:rsidRPr="007D1902">
              <w:rPr>
                <w:rFonts w:ascii="Times New Roman" w:eastAsia="Calibri" w:hAnsi="Times New Roman"/>
                <w:lang w:val="ru-RU"/>
              </w:rPr>
              <w:t xml:space="preserve">ЦИЉ </w:t>
            </w:r>
            <w:r w:rsidR="00AD6D6D">
              <w:rPr>
                <w:rFonts w:ascii="Times New Roman" w:eastAsia="Calibri" w:hAnsi="Times New Roman"/>
                <w:lang w:val="ru-RU"/>
              </w:rPr>
              <w:t>9.1.</w:t>
            </w:r>
          </w:p>
          <w:p w:rsidR="00F17533" w:rsidRPr="00AD6D6D" w:rsidRDefault="00AD6D6D" w:rsidP="00AD6D6D">
            <w:pPr>
              <w:pStyle w:val="Default"/>
              <w:jc w:val="both"/>
            </w:pPr>
            <w:r w:rsidRPr="00AD6D6D">
              <w:t xml:space="preserve">Развити квалитетну, поуздану, одрживу и отпорну инфраструктуру, укључујући регионалну и прекограничну инфраструктуру, како би се подржали економски развој и људско благостање, са фокусом на јефтином и једнаком приступу за све </w:t>
            </w:r>
          </w:p>
        </w:tc>
      </w:tr>
    </w:tbl>
    <w:p w:rsidR="00643D0A" w:rsidRPr="00AD256F" w:rsidRDefault="00643D0A" w:rsidP="00C36328">
      <w:pPr>
        <w:rPr>
          <w:rFonts w:ascii="Times New Roman" w:hAnsi="Times New Roman"/>
          <w:highlight w:val="yellow"/>
        </w:rPr>
      </w:pPr>
    </w:p>
    <w:p w:rsidR="00643D0A" w:rsidRDefault="00643D0A" w:rsidP="00C36328">
      <w:pPr>
        <w:rPr>
          <w:rFonts w:ascii="Times New Roman" w:hAnsi="Times New Roman"/>
          <w:b/>
          <w:i/>
          <w:highlight w:val="yellow"/>
        </w:rPr>
      </w:pPr>
    </w:p>
    <w:p w:rsidR="00643D0A" w:rsidRPr="00566ECE" w:rsidRDefault="00800B64" w:rsidP="00521439">
      <w:pPr>
        <w:pStyle w:val="Heading1"/>
        <w:jc w:val="both"/>
        <w:rPr>
          <w:sz w:val="28"/>
          <w:szCs w:val="28"/>
        </w:rPr>
      </w:pPr>
      <w:bookmarkStart w:id="72" w:name="_Toc163476686"/>
      <w:bookmarkStart w:id="73" w:name="_Toc163712672"/>
      <w:r w:rsidRPr="00566ECE">
        <w:rPr>
          <w:sz w:val="28"/>
          <w:szCs w:val="28"/>
        </w:rPr>
        <w:t>9.</w:t>
      </w:r>
      <w:r w:rsidR="00122B9D" w:rsidRPr="00566ECE">
        <w:rPr>
          <w:sz w:val="28"/>
          <w:szCs w:val="28"/>
        </w:rPr>
        <w:t>ПРЕГЛЕД ПЛАНИРАНИХ ПОЈЕДИНАЧНИХ МЕРА</w:t>
      </w:r>
      <w:r w:rsidRPr="00566ECE">
        <w:rPr>
          <w:sz w:val="28"/>
          <w:szCs w:val="28"/>
        </w:rPr>
        <w:t xml:space="preserve"> ПОЛИТИКЕ ЗАПОШЉАВАЊА ЗА ПЕРИОД 2024-2026. ГОДИНЕ  ЗА ОПШТИНУ ЉУБОВИЈУ</w:t>
      </w:r>
      <w:bookmarkEnd w:id="72"/>
      <w:bookmarkEnd w:id="73"/>
    </w:p>
    <w:p w:rsidR="00122B9D" w:rsidRPr="005F0B08" w:rsidRDefault="00122B9D" w:rsidP="00122B9D">
      <w:pPr>
        <w:pBdr>
          <w:top w:val="single" w:sz="4" w:space="1" w:color="auto"/>
          <w:left w:val="single" w:sz="4" w:space="4" w:color="auto"/>
          <w:bottom w:val="single" w:sz="4" w:space="1" w:color="auto"/>
          <w:right w:val="single" w:sz="4" w:space="4" w:color="auto"/>
        </w:pBdr>
        <w:shd w:val="clear" w:color="auto" w:fill="F3FEBA"/>
        <w:spacing w:after="200" w:line="276" w:lineRule="auto"/>
        <w:jc w:val="both"/>
        <w:rPr>
          <w:rFonts w:ascii="Times New Roman" w:eastAsia="Calibri" w:hAnsi="Times New Roman"/>
          <w:b/>
          <w:color w:val="002060"/>
        </w:rPr>
      </w:pPr>
      <w:r w:rsidRPr="00122B9D">
        <w:rPr>
          <w:rFonts w:ascii="Times New Roman" w:eastAsia="Calibri" w:hAnsi="Times New Roman"/>
          <w:b/>
        </w:rPr>
        <w:t xml:space="preserve">Мера 2.3. : </w:t>
      </w:r>
      <w:r w:rsidRPr="00122B9D">
        <w:rPr>
          <w:rFonts w:ascii="Times New Roman" w:eastAsia="Calibri" w:hAnsi="Times New Roman"/>
        </w:rPr>
        <w:t>Подршка</w:t>
      </w:r>
      <w:r>
        <w:rPr>
          <w:rFonts w:ascii="Times New Roman" w:eastAsia="Calibri" w:hAnsi="Times New Roman"/>
        </w:rPr>
        <w:t xml:space="preserve"> за нова запошљавања младих и теже запошљивих</w:t>
      </w:r>
    </w:p>
    <w:p w:rsidR="00643D0A" w:rsidRPr="00800B64" w:rsidRDefault="00643D0A" w:rsidP="00C36328">
      <w:pPr>
        <w:rPr>
          <w:rFonts w:ascii="Times New Roman" w:hAnsi="Times New Roman"/>
          <w:highlight w:val="yellow"/>
        </w:rPr>
      </w:pPr>
    </w:p>
    <w:p w:rsidR="00B20E08" w:rsidRDefault="00B20E08" w:rsidP="00B20E08">
      <w:pPr>
        <w:jc w:val="both"/>
        <w:rPr>
          <w:rFonts w:ascii="Times New Roman" w:hAnsi="Times New Roman"/>
        </w:rPr>
      </w:pPr>
      <w:r w:rsidRPr="00B20E08">
        <w:rPr>
          <w:rFonts w:ascii="Times New Roman" w:hAnsi="Times New Roman"/>
        </w:rPr>
        <w:t xml:space="preserve">У складу са програмом Акционог плана за запошљавање Републике Србије за период од 2024. до 2026.године којим су предвиђене мере и програми активне политике запошљавања које ће бити субвенционисани кроз суфинансирање из буџета Републике Србије и буџета Oпштине </w:t>
      </w:r>
      <w:r>
        <w:rPr>
          <w:rFonts w:ascii="Times New Roman" w:hAnsi="Times New Roman"/>
        </w:rPr>
        <w:t>Љубовија</w:t>
      </w:r>
      <w:r w:rsidRPr="00B20E08">
        <w:rPr>
          <w:rFonts w:ascii="Times New Roman" w:hAnsi="Times New Roman"/>
        </w:rPr>
        <w:t>, биће реализовани следећи програми:</w:t>
      </w:r>
    </w:p>
    <w:p w:rsidR="00B20E08" w:rsidRPr="00B20E08" w:rsidRDefault="00B20E08" w:rsidP="00B20E08">
      <w:pPr>
        <w:jc w:val="both"/>
        <w:rPr>
          <w:rFonts w:ascii="Times New Roman" w:hAnsi="Times New Roman"/>
        </w:rPr>
      </w:pPr>
    </w:p>
    <w:p w:rsidR="00B20E08" w:rsidRPr="00B20E08" w:rsidRDefault="00B20E08" w:rsidP="00B20E08">
      <w:pPr>
        <w:rPr>
          <w:rFonts w:ascii="Times New Roman" w:hAnsi="Times New Roman"/>
        </w:rPr>
      </w:pPr>
      <w:r w:rsidRPr="00B20E08">
        <w:rPr>
          <w:rFonts w:ascii="Times New Roman" w:hAnsi="Times New Roman"/>
        </w:rPr>
        <w:t>- програм стручна пракса.</w:t>
      </w:r>
    </w:p>
    <w:p w:rsidR="00643D0A" w:rsidRDefault="00B20E08" w:rsidP="00C36328">
      <w:pPr>
        <w:rPr>
          <w:rFonts w:ascii="Times New Roman" w:hAnsi="Times New Roman"/>
        </w:rPr>
      </w:pPr>
      <w:r w:rsidRPr="00B20E08">
        <w:rPr>
          <w:rFonts w:ascii="Times New Roman" w:hAnsi="Times New Roman"/>
        </w:rPr>
        <w:t>-</w:t>
      </w:r>
      <w:r>
        <w:rPr>
          <w:rFonts w:ascii="Times New Roman" w:hAnsi="Times New Roman"/>
        </w:rPr>
        <w:t xml:space="preserve"> субвенције за самозапошљавање.</w:t>
      </w:r>
    </w:p>
    <w:p w:rsidR="0063561B" w:rsidRDefault="0063561B" w:rsidP="00C36328">
      <w:pPr>
        <w:rPr>
          <w:rFonts w:ascii="Times New Roman" w:hAnsi="Times New Roman"/>
        </w:rPr>
      </w:pPr>
    </w:p>
    <w:p w:rsidR="00B20E08" w:rsidRPr="00B20E08" w:rsidRDefault="00FF3670" w:rsidP="00FF3670">
      <w:pPr>
        <w:pStyle w:val="Heading2"/>
      </w:pPr>
      <w:bookmarkStart w:id="74" w:name="_Toc163476687"/>
      <w:bookmarkStart w:id="75" w:name="_Toc163712673"/>
      <w:r>
        <w:t>9.1. Програм стручна пракса</w:t>
      </w:r>
      <w:bookmarkEnd w:id="74"/>
      <w:bookmarkEnd w:id="75"/>
    </w:p>
    <w:p w:rsidR="00643D0A" w:rsidRDefault="00643D0A" w:rsidP="00C36328">
      <w:pPr>
        <w:rPr>
          <w:rFonts w:ascii="Times New Roman" w:hAnsi="Times New Roman"/>
          <w:b/>
          <w:i/>
          <w:highlight w:val="yellow"/>
        </w:rPr>
      </w:pPr>
    </w:p>
    <w:p w:rsidR="00FF3670" w:rsidRPr="00FF3670" w:rsidRDefault="00FF3670" w:rsidP="00FF3670">
      <w:pPr>
        <w:jc w:val="both"/>
        <w:rPr>
          <w:rFonts w:ascii="Times New Roman" w:hAnsi="Times New Roman"/>
        </w:rPr>
      </w:pPr>
      <w:r w:rsidRPr="00FF3670">
        <w:rPr>
          <w:rFonts w:ascii="Times New Roman" w:hAnsi="Times New Roman"/>
        </w:rPr>
        <w:t xml:space="preserve">Стручна пракса - подразумева стручно оспособљавање незапосленог за самосталан рад у струци, за које је стечено одговарајуће образовање, ради обављања приправничког стажа, односно стицањa услова за полагање стручног испита, када је то законом, односно правилником предвиђено за рад на одређеним пословима. </w:t>
      </w:r>
    </w:p>
    <w:p w:rsidR="00FF3670" w:rsidRPr="00FF3670" w:rsidRDefault="00FF3670" w:rsidP="00FF3670">
      <w:pPr>
        <w:jc w:val="both"/>
        <w:rPr>
          <w:rFonts w:ascii="Times New Roman" w:hAnsi="Times New Roman"/>
        </w:rPr>
      </w:pPr>
      <w:r w:rsidRPr="00FF3670">
        <w:rPr>
          <w:rFonts w:ascii="Times New Roman" w:hAnsi="Times New Roman"/>
        </w:rPr>
        <w:lastRenderedPageBreak/>
        <w:t>Програм је намењен незапосленим лицима без радног искуства у струци, са најмање средњим образовањем.</w:t>
      </w:r>
    </w:p>
    <w:p w:rsidR="00FF3670" w:rsidRPr="00FF3670" w:rsidRDefault="00FF3670" w:rsidP="00FF3670">
      <w:pPr>
        <w:jc w:val="both"/>
        <w:rPr>
          <w:rFonts w:ascii="Times New Roman" w:hAnsi="Times New Roman"/>
        </w:rPr>
      </w:pPr>
      <w:r>
        <w:rPr>
          <w:rFonts w:ascii="Times New Roman" w:hAnsi="Times New Roman"/>
        </w:rPr>
        <w:t>Реализује се без з</w:t>
      </w:r>
      <w:r w:rsidRPr="00FF3670">
        <w:rPr>
          <w:rFonts w:ascii="Times New Roman" w:hAnsi="Times New Roman"/>
        </w:rPr>
        <w:t>аснивања радног односа.</w:t>
      </w:r>
    </w:p>
    <w:p w:rsidR="00FF3670" w:rsidRPr="00FF3670" w:rsidRDefault="00FF3670" w:rsidP="00FF3670">
      <w:pPr>
        <w:jc w:val="both"/>
        <w:rPr>
          <w:rFonts w:ascii="Times New Roman" w:hAnsi="Times New Roman"/>
        </w:rPr>
      </w:pPr>
      <w:r w:rsidRPr="00FF3670">
        <w:rPr>
          <w:rFonts w:ascii="Times New Roman" w:hAnsi="Times New Roman"/>
        </w:rPr>
        <w:t>Трајање програма утврђено је законом, односно правилником, а финансира се најдуже 12 месеци (до 6 месеци са ССС, до 9 са ВШС и до 12 са ВСС).</w:t>
      </w:r>
    </w:p>
    <w:p w:rsidR="00FF3670" w:rsidRPr="00FF3670" w:rsidRDefault="00FF3670" w:rsidP="00FF3670">
      <w:pPr>
        <w:jc w:val="both"/>
        <w:rPr>
          <w:rFonts w:ascii="Times New Roman" w:hAnsi="Times New Roman"/>
        </w:rPr>
      </w:pPr>
      <w:r w:rsidRPr="00FF3670">
        <w:rPr>
          <w:rFonts w:ascii="Times New Roman" w:hAnsi="Times New Roman"/>
        </w:rPr>
        <w:t>Финансирање мере траје најдуже 12 месеци, а током трајања стручне праксе  Национална служба за запошљавање исплаћује:</w:t>
      </w:r>
    </w:p>
    <w:p w:rsidR="00FF3670" w:rsidRPr="00FF3670" w:rsidRDefault="00FF3670" w:rsidP="00FF3670">
      <w:pPr>
        <w:jc w:val="both"/>
        <w:rPr>
          <w:rFonts w:ascii="Times New Roman" w:hAnsi="Times New Roman"/>
        </w:rPr>
      </w:pPr>
      <w:r w:rsidRPr="00FF3670">
        <w:rPr>
          <w:rFonts w:ascii="Times New Roman" w:hAnsi="Times New Roman"/>
        </w:rPr>
        <w:t>1.на име новчане помоћи и трошкова превоза, укљученим лицима месечни износ од:</w:t>
      </w:r>
    </w:p>
    <w:p w:rsidR="00FF3670" w:rsidRPr="00FF3670" w:rsidRDefault="00FF3670" w:rsidP="00FF3670">
      <w:pPr>
        <w:jc w:val="both"/>
        <w:rPr>
          <w:rFonts w:ascii="Times New Roman" w:hAnsi="Times New Roman"/>
        </w:rPr>
      </w:pPr>
      <w:r w:rsidRPr="00FF3670">
        <w:rPr>
          <w:rFonts w:ascii="Times New Roman" w:hAnsi="Times New Roman"/>
        </w:rPr>
        <w:t>-30.000,00 динара за лица са средњим образовањем;</w:t>
      </w:r>
    </w:p>
    <w:p w:rsidR="00FF3670" w:rsidRPr="00FF3670" w:rsidRDefault="00FF3670" w:rsidP="00FF3670">
      <w:pPr>
        <w:jc w:val="both"/>
        <w:rPr>
          <w:rFonts w:ascii="Times New Roman" w:hAnsi="Times New Roman"/>
        </w:rPr>
      </w:pPr>
      <w:r w:rsidRPr="00FF3670">
        <w:rPr>
          <w:rFonts w:ascii="Times New Roman" w:hAnsi="Times New Roman"/>
        </w:rPr>
        <w:t>-35.000,00 динара за лица са високим образовањем</w:t>
      </w:r>
    </w:p>
    <w:p w:rsidR="00FF3670" w:rsidRPr="00FF3670" w:rsidRDefault="00FF3670" w:rsidP="00FF3670">
      <w:pPr>
        <w:jc w:val="both"/>
        <w:rPr>
          <w:rFonts w:ascii="Times New Roman" w:hAnsi="Times New Roman"/>
        </w:rPr>
      </w:pPr>
      <w:r w:rsidRPr="00FF3670">
        <w:rPr>
          <w:rFonts w:ascii="Times New Roman" w:hAnsi="Times New Roman"/>
        </w:rPr>
        <w:t>2.трошкове доприноса за случај повреде на раду и професионалне болести у складу са законом.</w:t>
      </w:r>
    </w:p>
    <w:p w:rsidR="00FF3670" w:rsidRPr="00FF3670" w:rsidRDefault="00FF3670" w:rsidP="00FF3670">
      <w:pPr>
        <w:jc w:val="both"/>
        <w:rPr>
          <w:rFonts w:ascii="Times New Roman" w:hAnsi="Times New Roman"/>
        </w:rPr>
      </w:pPr>
      <w:r w:rsidRPr="00FF3670">
        <w:rPr>
          <w:rFonts w:ascii="Times New Roman" w:hAnsi="Times New Roman"/>
        </w:rPr>
        <w:t>Стручна пракса се реализује код послодавца који припада приватном сектору, док се највише до 40% укупно планираних учесника може ангажовати у јавном сектору, по следећим приоритетима:</w:t>
      </w:r>
    </w:p>
    <w:p w:rsidR="00FF3670" w:rsidRPr="00FF3670" w:rsidRDefault="00FF3670" w:rsidP="00FF3670">
      <w:pPr>
        <w:jc w:val="both"/>
        <w:rPr>
          <w:rFonts w:ascii="Times New Roman" w:hAnsi="Times New Roman"/>
        </w:rPr>
      </w:pPr>
      <w:r w:rsidRPr="00FF3670">
        <w:rPr>
          <w:rFonts w:ascii="Times New Roman" w:hAnsi="Times New Roman"/>
        </w:rPr>
        <w:t>1)</w:t>
      </w:r>
      <w:r w:rsidRPr="00FF3670">
        <w:rPr>
          <w:rFonts w:ascii="Times New Roman" w:hAnsi="Times New Roman"/>
        </w:rPr>
        <w:tab/>
        <w:t>на пословима здравствених радника;</w:t>
      </w:r>
    </w:p>
    <w:p w:rsidR="00FF3670" w:rsidRPr="00FF3670" w:rsidRDefault="00FF3670" w:rsidP="00FF3670">
      <w:pPr>
        <w:jc w:val="both"/>
        <w:rPr>
          <w:rFonts w:ascii="Times New Roman" w:hAnsi="Times New Roman"/>
        </w:rPr>
      </w:pPr>
      <w:r w:rsidRPr="00FF3670">
        <w:rPr>
          <w:rFonts w:ascii="Times New Roman" w:hAnsi="Times New Roman"/>
        </w:rPr>
        <w:t>2)</w:t>
      </w:r>
      <w:r w:rsidRPr="00FF3670">
        <w:rPr>
          <w:rFonts w:ascii="Times New Roman" w:hAnsi="Times New Roman"/>
        </w:rPr>
        <w:tab/>
        <w:t>на пословима социјалне заштите;</w:t>
      </w:r>
    </w:p>
    <w:p w:rsidR="00FF3670" w:rsidRPr="00FF3670" w:rsidRDefault="00FF3670" w:rsidP="00FF3670">
      <w:pPr>
        <w:jc w:val="both"/>
        <w:rPr>
          <w:rFonts w:ascii="Times New Roman" w:hAnsi="Times New Roman"/>
        </w:rPr>
      </w:pPr>
      <w:r w:rsidRPr="00FF3670">
        <w:rPr>
          <w:rFonts w:ascii="Times New Roman" w:hAnsi="Times New Roman"/>
        </w:rPr>
        <w:t>3)</w:t>
      </w:r>
      <w:r w:rsidRPr="00FF3670">
        <w:rPr>
          <w:rFonts w:ascii="Times New Roman" w:hAnsi="Times New Roman"/>
        </w:rPr>
        <w:tab/>
        <w:t>на пословима образовања и васпитања;</w:t>
      </w:r>
    </w:p>
    <w:p w:rsidR="00FF3670" w:rsidRPr="00FF3670" w:rsidRDefault="00FF3670" w:rsidP="00FF3670">
      <w:pPr>
        <w:jc w:val="both"/>
        <w:rPr>
          <w:rFonts w:ascii="Times New Roman" w:hAnsi="Times New Roman"/>
        </w:rPr>
      </w:pPr>
      <w:r w:rsidRPr="00FF3670">
        <w:rPr>
          <w:rFonts w:ascii="Times New Roman" w:hAnsi="Times New Roman"/>
        </w:rPr>
        <w:t>4)</w:t>
      </w:r>
      <w:r w:rsidRPr="00FF3670">
        <w:rPr>
          <w:rFonts w:ascii="Times New Roman" w:hAnsi="Times New Roman"/>
        </w:rPr>
        <w:tab/>
        <w:t>на пословима правосуђа.</w:t>
      </w:r>
    </w:p>
    <w:p w:rsidR="009F1DBB" w:rsidRDefault="009F1DBB" w:rsidP="00FF3670">
      <w:pPr>
        <w:jc w:val="both"/>
        <w:rPr>
          <w:rFonts w:ascii="Times New Roman" w:hAnsi="Times New Roman"/>
        </w:rPr>
      </w:pPr>
    </w:p>
    <w:p w:rsidR="00FF3670" w:rsidRPr="00FF3670" w:rsidRDefault="00FF3670" w:rsidP="00FF3670">
      <w:pPr>
        <w:jc w:val="both"/>
        <w:rPr>
          <w:rFonts w:ascii="Times New Roman" w:hAnsi="Times New Roman"/>
        </w:rPr>
      </w:pPr>
      <w:r w:rsidRPr="009F1DBB">
        <w:rPr>
          <w:rFonts w:ascii="Times New Roman" w:hAnsi="Times New Roman"/>
          <w:u w:val="single"/>
        </w:rPr>
        <w:t>Изузетно</w:t>
      </w:r>
      <w:r w:rsidRPr="00FF3670">
        <w:rPr>
          <w:rFonts w:ascii="Times New Roman" w:hAnsi="Times New Roman"/>
        </w:rPr>
        <w:t>, за ЈЛС које припадају четвртој групи развијености и девастираним подручјима као и на територији АП Косово и Метохија, стручна пракса се реализује код послодавца који припада приватном или јавном сектору, при чему п</w:t>
      </w:r>
      <w:r w:rsidR="009F1DBB">
        <w:rPr>
          <w:rFonts w:ascii="Times New Roman" w:hAnsi="Times New Roman"/>
        </w:rPr>
        <w:t xml:space="preserve">риватни сектор има приоритет.  </w:t>
      </w:r>
    </w:p>
    <w:p w:rsidR="00FF3670" w:rsidRPr="00FF3670" w:rsidRDefault="00FF3670" w:rsidP="00FF3670">
      <w:pPr>
        <w:jc w:val="both"/>
        <w:rPr>
          <w:rFonts w:ascii="Times New Roman" w:hAnsi="Times New Roman"/>
        </w:rPr>
      </w:pPr>
      <w:r w:rsidRPr="009F1DBB">
        <w:rPr>
          <w:rFonts w:ascii="Times New Roman" w:hAnsi="Times New Roman"/>
          <w:u w:val="single"/>
        </w:rPr>
        <w:t>Очекивање од програма</w:t>
      </w:r>
      <w:r w:rsidRPr="00FF3670">
        <w:rPr>
          <w:rFonts w:ascii="Times New Roman" w:hAnsi="Times New Roman"/>
        </w:rPr>
        <w:t>: Да се лица оспособе за самосталан рад у струци обављањем приправничког стажа и да се створе услови за запошљавање незапослених лица и задржава</w:t>
      </w:r>
      <w:r w:rsidR="009F1DBB">
        <w:rPr>
          <w:rFonts w:ascii="Times New Roman" w:hAnsi="Times New Roman"/>
        </w:rPr>
        <w:t xml:space="preserve">ња у радном односу након тога. </w:t>
      </w:r>
      <w:r w:rsidRPr="00FF3670">
        <w:rPr>
          <w:rFonts w:ascii="Times New Roman" w:hAnsi="Times New Roman"/>
        </w:rPr>
        <w:t xml:space="preserve">Након спроведене стручне праксе, обучени су кадрови за рад у струци свих профила за којима постоји потреба и расположивост на тржишту рада </w:t>
      </w:r>
    </w:p>
    <w:p w:rsidR="00FF3670" w:rsidRPr="00FF3670" w:rsidRDefault="00FF3670" w:rsidP="00FF3670">
      <w:pPr>
        <w:jc w:val="both"/>
        <w:rPr>
          <w:rFonts w:ascii="Times New Roman" w:hAnsi="Times New Roman"/>
        </w:rPr>
      </w:pPr>
      <w:r w:rsidRPr="009F1DBB">
        <w:rPr>
          <w:rFonts w:ascii="Times New Roman" w:hAnsi="Times New Roman"/>
          <w:u w:val="single"/>
        </w:rPr>
        <w:t>Индикатори реализације програма</w:t>
      </w:r>
      <w:r w:rsidRPr="00FF3670">
        <w:rPr>
          <w:rFonts w:ascii="Times New Roman" w:hAnsi="Times New Roman"/>
        </w:rPr>
        <w:t>: Број укључених лица – приправника. Доказана оспособљеност кроз самосталан рад у струци, положен стручни испит или приправнички испит, као и ефекат запошљавање по истеку приправничког стажа.</w:t>
      </w:r>
    </w:p>
    <w:p w:rsidR="00FF3670" w:rsidRPr="00FF3670" w:rsidRDefault="00794FB0" w:rsidP="00FF3670">
      <w:pPr>
        <w:jc w:val="both"/>
        <w:rPr>
          <w:rFonts w:ascii="Times New Roman" w:hAnsi="Times New Roman"/>
        </w:rPr>
      </w:pPr>
      <w:r>
        <w:rPr>
          <w:rFonts w:ascii="Times New Roman" w:hAnsi="Times New Roman"/>
        </w:rPr>
        <w:t>Извори података:</w:t>
      </w:r>
      <w:r w:rsidR="00FF3670" w:rsidRPr="00FF3670">
        <w:rPr>
          <w:rFonts w:ascii="Times New Roman" w:hAnsi="Times New Roman"/>
        </w:rPr>
        <w:t xml:space="preserve"> Извештаји НЗС, послодаваца.</w:t>
      </w:r>
    </w:p>
    <w:p w:rsidR="00643D0A" w:rsidRDefault="00643D0A" w:rsidP="00C36328">
      <w:pPr>
        <w:rPr>
          <w:rFonts w:ascii="Times New Roman" w:hAnsi="Times New Roman"/>
          <w:highlight w:val="yellow"/>
        </w:rPr>
      </w:pPr>
    </w:p>
    <w:p w:rsidR="00494BE8" w:rsidRPr="00330961" w:rsidRDefault="00494BE8" w:rsidP="00494BE8">
      <w:pPr>
        <w:pStyle w:val="Heading2"/>
      </w:pPr>
      <w:bookmarkStart w:id="76" w:name="_Toc163476688"/>
      <w:bookmarkStart w:id="77" w:name="_Toc163712674"/>
      <w:r w:rsidRPr="00494BE8">
        <w:t xml:space="preserve">9.2. </w:t>
      </w:r>
      <w:bookmarkEnd w:id="76"/>
      <w:r w:rsidR="00330961">
        <w:rPr>
          <w:szCs w:val="22"/>
        </w:rPr>
        <w:t>Субвенција за самозапошљавање</w:t>
      </w:r>
      <w:bookmarkEnd w:id="77"/>
    </w:p>
    <w:p w:rsidR="00494BE8" w:rsidRPr="00FF3670" w:rsidRDefault="00494BE8" w:rsidP="00C36328">
      <w:pPr>
        <w:rPr>
          <w:rFonts w:ascii="Times New Roman" w:hAnsi="Times New Roman"/>
          <w:highlight w:val="yellow"/>
        </w:rPr>
      </w:pPr>
    </w:p>
    <w:p w:rsidR="00494BE8" w:rsidRPr="00494BE8" w:rsidRDefault="00494BE8" w:rsidP="00494BE8">
      <w:pPr>
        <w:spacing w:after="120"/>
        <w:jc w:val="both"/>
        <w:rPr>
          <w:rFonts w:ascii="Times New Roman" w:hAnsi="Times New Roman"/>
          <w:lang w:val="sr-Cyrl-CS"/>
        </w:rPr>
      </w:pPr>
      <w:r w:rsidRPr="00494BE8">
        <w:rPr>
          <w:rFonts w:ascii="Times New Roman" w:hAnsi="Times New Roman"/>
          <w:lang w:val="sr-Cyrl-CS"/>
        </w:rPr>
        <w:t xml:space="preserve">Подршка самозапошљавању обухвата стручну помоћ и средства у виду субвенције за самозапошљавање. </w:t>
      </w:r>
    </w:p>
    <w:p w:rsidR="00494BE8" w:rsidRPr="00494BE8" w:rsidRDefault="00494BE8" w:rsidP="00494BE8">
      <w:pPr>
        <w:spacing w:after="120"/>
        <w:jc w:val="both"/>
        <w:rPr>
          <w:rFonts w:ascii="Times New Roman" w:hAnsi="Times New Roman"/>
          <w:lang w:val="sr-Cyrl-CS"/>
        </w:rPr>
      </w:pPr>
      <w:r w:rsidRPr="00494BE8">
        <w:rPr>
          <w:rFonts w:ascii="Times New Roman" w:hAnsi="Times New Roman"/>
          <w:lang w:val="sr-Cyrl-CS"/>
        </w:rPr>
        <w:t>Субвенција за самозапошљавање намењена је незапосленима који се воде на евиденцији Националне службе за запошљавање и имају за вршену обуку за предузетништво.</w:t>
      </w:r>
    </w:p>
    <w:p w:rsidR="00494BE8" w:rsidRPr="00494BE8" w:rsidRDefault="00494BE8" w:rsidP="00494BE8">
      <w:pPr>
        <w:spacing w:after="120"/>
        <w:jc w:val="both"/>
        <w:rPr>
          <w:rFonts w:ascii="Times New Roman" w:hAnsi="Times New Roman"/>
          <w:lang w:val="sr-Cyrl-CS"/>
        </w:rPr>
      </w:pPr>
      <w:r w:rsidRPr="00494BE8">
        <w:rPr>
          <w:rFonts w:ascii="Times New Roman" w:hAnsi="Times New Roman"/>
          <w:lang w:val="sr-Cyrl-CS"/>
        </w:rPr>
        <w:t>Стручна помоћ коју може да оствари незапослени који се самозапошљава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Националној служби за запошљавање, регионалним развојним агенцијама и др.</w:t>
      </w:r>
    </w:p>
    <w:p w:rsidR="00494BE8" w:rsidRPr="00494BE8" w:rsidRDefault="00494BE8" w:rsidP="00494BE8">
      <w:pPr>
        <w:spacing w:after="120"/>
        <w:jc w:val="both"/>
        <w:rPr>
          <w:rFonts w:ascii="Times New Roman" w:hAnsi="Times New Roman"/>
          <w:lang w:val="sr-Cyrl-CS"/>
        </w:rPr>
      </w:pPr>
      <w:r w:rsidRPr="00494BE8">
        <w:rPr>
          <w:rFonts w:ascii="Times New Roman" w:hAnsi="Times New Roman"/>
          <w:lang w:val="sr-Cyrl-CS"/>
        </w:rPr>
        <w:t xml:space="preserve">Субвенција за самозапошљавање  одобравају се незапосленом лицу у једнократном износу од </w:t>
      </w:r>
      <w:r w:rsidRPr="00494BE8">
        <w:rPr>
          <w:rFonts w:ascii="Times New Roman" w:hAnsi="Times New Roman"/>
          <w:b/>
          <w:lang w:val="sr-Cyrl-CS"/>
        </w:rPr>
        <w:t>300.000,00 динара</w:t>
      </w:r>
      <w:r w:rsidRPr="00494BE8">
        <w:rPr>
          <w:rFonts w:ascii="Times New Roman" w:hAnsi="Times New Roman"/>
          <w:lang w:val="sr-Cyrl-CS"/>
        </w:rPr>
        <w:t xml:space="preserve"> по кориснику, односно </w:t>
      </w:r>
      <w:r w:rsidRPr="00494BE8">
        <w:rPr>
          <w:rFonts w:ascii="Times New Roman" w:hAnsi="Times New Roman"/>
          <w:b/>
          <w:lang w:val="sr-Cyrl-CS"/>
        </w:rPr>
        <w:t>330.000,00 динара</w:t>
      </w:r>
      <w:r w:rsidRPr="00494BE8">
        <w:rPr>
          <w:rFonts w:ascii="Times New Roman" w:hAnsi="Times New Roman"/>
          <w:lang w:val="sr-Cyrl-CS"/>
        </w:rPr>
        <w:t xml:space="preserve"> у случају самозапошљавања особе са инвалидитетом, ради оснивања радње, задруге, или другог облика предузетништва, као и за оснивање привредног друштва уколико оснивач заснива </w:t>
      </w:r>
      <w:r w:rsidRPr="00494BE8">
        <w:rPr>
          <w:rFonts w:ascii="Times New Roman" w:hAnsi="Times New Roman"/>
          <w:lang w:val="sr-Cyrl-CS"/>
        </w:rPr>
        <w:lastRenderedPageBreak/>
        <w:t>у њему радни однос,</w:t>
      </w:r>
      <w:r w:rsidRPr="00494BE8">
        <w:rPr>
          <w:rFonts w:ascii="Times New Roman" w:hAnsi="Times New Roman"/>
        </w:rPr>
        <w:t xml:space="preserve"> </w:t>
      </w:r>
      <w:r w:rsidRPr="00494BE8">
        <w:rPr>
          <w:rFonts w:ascii="Times New Roman" w:hAnsi="Times New Roman"/>
          <w:lang w:val="sr-Cyrl-CS"/>
        </w:rPr>
        <w:t>у делатностима дефинисаним у складу са потребама локалног економског развоја у локалном планском документу у области запошљавања.</w:t>
      </w:r>
    </w:p>
    <w:p w:rsidR="00494BE8" w:rsidRPr="00494BE8" w:rsidRDefault="00494BE8" w:rsidP="00494BE8">
      <w:pPr>
        <w:spacing w:after="120"/>
        <w:jc w:val="both"/>
        <w:rPr>
          <w:rFonts w:ascii="Times New Roman" w:hAnsi="Times New Roman"/>
          <w:lang w:val="sr-Cyrl-CS"/>
        </w:rPr>
      </w:pPr>
      <w:r w:rsidRPr="00494BE8">
        <w:rPr>
          <w:rFonts w:ascii="Times New Roman" w:hAnsi="Times New Roman"/>
          <w:lang w:val="sr-Cyrl-CS"/>
        </w:rPr>
        <w:t>Одобравање субвенције за самозапошљавање одређује се на основу оцене бизнис плана и припадности категорији теже запошљивих лица.</w:t>
      </w:r>
    </w:p>
    <w:p w:rsidR="00494BE8" w:rsidRPr="00494BE8" w:rsidRDefault="00494BE8" w:rsidP="00494BE8">
      <w:pPr>
        <w:spacing w:after="120"/>
        <w:jc w:val="both"/>
        <w:rPr>
          <w:rFonts w:ascii="Times New Roman" w:hAnsi="Times New Roman"/>
          <w:lang w:val="sr-Cyrl-CS"/>
        </w:rPr>
      </w:pPr>
      <w:r w:rsidRPr="00494BE8">
        <w:rPr>
          <w:rFonts w:ascii="Times New Roman" w:hAnsi="Times New Roman"/>
          <w:lang w:val="sr-Cyrl-CS"/>
        </w:rPr>
        <w:t>Предност за укључивање у меру имају жене, посебно жене из мање развијених и девастираних подручја.</w:t>
      </w:r>
    </w:p>
    <w:p w:rsidR="00494BE8" w:rsidRPr="00494BE8" w:rsidRDefault="00494BE8" w:rsidP="00494BE8">
      <w:pPr>
        <w:spacing w:after="120"/>
        <w:jc w:val="both"/>
        <w:rPr>
          <w:rFonts w:ascii="Times New Roman" w:hAnsi="Times New Roman"/>
          <w:lang w:val="sr-Cyrl-CS"/>
        </w:rPr>
      </w:pPr>
      <w:r w:rsidRPr="00494BE8">
        <w:rPr>
          <w:rFonts w:ascii="Times New Roman" w:hAnsi="Times New Roman"/>
          <w:lang w:val="sr-Cyrl-CS"/>
        </w:rPr>
        <w:t xml:space="preserve">У 2025. и 2026. години средства за самозапошљавање износиће </w:t>
      </w:r>
      <w:r w:rsidRPr="00494BE8">
        <w:rPr>
          <w:rFonts w:ascii="Times New Roman" w:hAnsi="Times New Roman"/>
          <w:u w:val="single"/>
          <w:lang w:val="sr-Cyrl-CS"/>
        </w:rPr>
        <w:t>380.000 динара</w:t>
      </w:r>
      <w:r w:rsidRPr="00494BE8">
        <w:rPr>
          <w:rFonts w:ascii="Times New Roman" w:hAnsi="Times New Roman"/>
          <w:lang w:val="sr-Cyrl-CS"/>
        </w:rPr>
        <w:t xml:space="preserve"> односно </w:t>
      </w:r>
      <w:r w:rsidRPr="00494BE8">
        <w:rPr>
          <w:rFonts w:ascii="Times New Roman" w:hAnsi="Times New Roman"/>
          <w:u w:val="single"/>
          <w:lang w:val="sr-Cyrl-CS"/>
        </w:rPr>
        <w:t>420.000 динара</w:t>
      </w:r>
      <w:r w:rsidRPr="00494BE8">
        <w:rPr>
          <w:rFonts w:ascii="Times New Roman" w:hAnsi="Times New Roman"/>
          <w:lang w:val="sr-Cyrl-CS"/>
        </w:rPr>
        <w:t xml:space="preserve"> за особе са инвалидитетом.</w:t>
      </w:r>
    </w:p>
    <w:p w:rsidR="00494BE8" w:rsidRPr="00494BE8" w:rsidRDefault="00494BE8" w:rsidP="00494BE8">
      <w:pPr>
        <w:spacing w:after="120"/>
        <w:jc w:val="both"/>
        <w:rPr>
          <w:rFonts w:ascii="Times New Roman" w:hAnsi="Times New Roman"/>
          <w:lang w:val="sr-Cyrl-CS"/>
        </w:rPr>
      </w:pPr>
      <w:r w:rsidRPr="00494BE8">
        <w:rPr>
          <w:rFonts w:ascii="Times New Roman" w:hAnsi="Times New Roman"/>
          <w:lang w:val="sr-Cyrl-CS"/>
        </w:rPr>
        <w:t xml:space="preserve">Реализација програма прати се 12 месеци. </w:t>
      </w:r>
    </w:p>
    <w:p w:rsidR="00494BE8" w:rsidRPr="00494BE8" w:rsidRDefault="00494BE8" w:rsidP="00494BE8">
      <w:pPr>
        <w:spacing w:after="100" w:afterAutospacing="1"/>
        <w:jc w:val="both"/>
        <w:rPr>
          <w:rFonts w:ascii="Times New Roman" w:hAnsi="Times New Roman"/>
          <w:lang w:val="sr-Cyrl-CS"/>
        </w:rPr>
      </w:pPr>
      <w:r w:rsidRPr="00494BE8">
        <w:rPr>
          <w:rFonts w:ascii="Times New Roman" w:hAnsi="Times New Roman"/>
          <w:b/>
          <w:bCs/>
          <w:lang w:val="sr-Cyrl-CS"/>
        </w:rPr>
        <w:t xml:space="preserve">Очекивани резултат  мере </w:t>
      </w:r>
      <w:r w:rsidRPr="00494BE8">
        <w:rPr>
          <w:rFonts w:ascii="Times New Roman" w:hAnsi="Times New Roman"/>
          <w:bCs/>
          <w:lang w:val="sr-Cyrl-CS"/>
        </w:rPr>
        <w:t xml:space="preserve">је да што већи број незапослених лица кроз покретање сопственог бизниса самостално почне да обавља </w:t>
      </w:r>
      <w:r w:rsidR="00986979">
        <w:rPr>
          <w:rFonts w:ascii="Times New Roman" w:hAnsi="Times New Roman"/>
          <w:bCs/>
          <w:lang w:val="sr-Cyrl-CS"/>
        </w:rPr>
        <w:t>одређену делатност</w:t>
      </w:r>
      <w:r w:rsidRPr="00494BE8">
        <w:rPr>
          <w:rFonts w:ascii="Times New Roman" w:hAnsi="Times New Roman"/>
          <w:bCs/>
          <w:lang w:val="sr-Cyrl-CS"/>
        </w:rPr>
        <w:t xml:space="preserve"> и тиме се запосли на дужи рок. </w:t>
      </w:r>
      <w:r w:rsidRPr="00494BE8">
        <w:rPr>
          <w:rFonts w:ascii="Times New Roman" w:hAnsi="Times New Roman"/>
          <w:lang w:val="sr-Cyrl-CS"/>
        </w:rPr>
        <w:t xml:space="preserve"> Мера ће се пратити </w:t>
      </w:r>
      <w:r w:rsidRPr="00494BE8">
        <w:rPr>
          <w:rFonts w:ascii="Times New Roman" w:hAnsi="Times New Roman"/>
          <w:i/>
          <w:u w:val="single"/>
          <w:lang w:val="sr-Cyrl-CS"/>
        </w:rPr>
        <w:t>индикатором</w:t>
      </w:r>
      <w:r w:rsidRPr="00494BE8">
        <w:rPr>
          <w:rFonts w:ascii="Times New Roman" w:hAnsi="Times New Roman"/>
          <w:lang w:val="sr-Cyrl-CS"/>
        </w:rPr>
        <w:t xml:space="preserve"> бројем лица која су укључена у меру, тј бројем новоотворених радњи и предузећа , а ефекти ће се мерити и бројем предузетничких радњи и предузећа која су опстала и наставила са радом после истека прве године постојања.</w:t>
      </w:r>
    </w:p>
    <w:p w:rsidR="00643D0A" w:rsidRPr="00A942FD" w:rsidRDefault="005C7C1A" w:rsidP="00A942FD">
      <w:pPr>
        <w:pStyle w:val="Heading1"/>
        <w:jc w:val="both"/>
        <w:rPr>
          <w:b w:val="0"/>
          <w:sz w:val="28"/>
          <w:szCs w:val="28"/>
        </w:rPr>
      </w:pPr>
      <w:bookmarkStart w:id="78" w:name="_Toc163476689"/>
      <w:bookmarkStart w:id="79" w:name="_Toc163712675"/>
      <w:r w:rsidRPr="00A942FD">
        <w:rPr>
          <w:sz w:val="28"/>
          <w:szCs w:val="28"/>
        </w:rPr>
        <w:t>10.</w:t>
      </w:r>
      <w:bookmarkEnd w:id="78"/>
      <w:r w:rsidR="00A942FD" w:rsidRPr="00A942FD">
        <w:rPr>
          <w:sz w:val="28"/>
          <w:szCs w:val="28"/>
        </w:rPr>
        <w:t xml:space="preserve"> АКЦИОНИ ПЛАН</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5"/>
        <w:gridCol w:w="6301"/>
      </w:tblGrid>
      <w:tr w:rsidR="005C7C1A" w:rsidRPr="00DA3DD6" w:rsidTr="009E584D">
        <w:tc>
          <w:tcPr>
            <w:tcW w:w="3348" w:type="dxa"/>
            <w:shd w:val="clear" w:color="auto" w:fill="DAEEF3"/>
          </w:tcPr>
          <w:p w:rsidR="005C7C1A" w:rsidRPr="005C7C1A" w:rsidRDefault="005C7C1A" w:rsidP="009E584D">
            <w:pPr>
              <w:spacing w:after="100" w:afterAutospacing="1"/>
              <w:rPr>
                <w:rFonts w:ascii="Times New Roman" w:eastAsia="TimesNewRomanPSMT" w:hAnsi="Times New Roman"/>
              </w:rPr>
            </w:pPr>
            <w:r w:rsidRPr="005C7C1A">
              <w:rPr>
                <w:rFonts w:ascii="Times New Roman" w:eastAsia="TimesNewRomanPSMT" w:hAnsi="Times New Roman"/>
              </w:rPr>
              <w:t>Документ ЈЛС</w:t>
            </w:r>
          </w:p>
        </w:tc>
        <w:tc>
          <w:tcPr>
            <w:tcW w:w="6506" w:type="dxa"/>
            <w:shd w:val="clear" w:color="auto" w:fill="DAEEF3"/>
          </w:tcPr>
          <w:p w:rsidR="005C7C1A" w:rsidRPr="005C7C1A" w:rsidRDefault="005C7C1A" w:rsidP="005C7C1A">
            <w:pPr>
              <w:spacing w:after="100" w:afterAutospacing="1"/>
              <w:rPr>
                <w:rFonts w:ascii="Times New Roman" w:eastAsia="TimesNewRomanPSMT" w:hAnsi="Times New Roman"/>
              </w:rPr>
            </w:pPr>
            <w:r w:rsidRPr="005C7C1A">
              <w:rPr>
                <w:rFonts w:ascii="Times New Roman" w:eastAsia="TimesNewRomanPSMT" w:hAnsi="Times New Roman"/>
                <w:b/>
              </w:rPr>
              <w:t xml:space="preserve">Програм запошљавања општине </w:t>
            </w:r>
            <w:r>
              <w:rPr>
                <w:rFonts w:ascii="Times New Roman" w:eastAsia="TimesNewRomanPSMT" w:hAnsi="Times New Roman"/>
                <w:b/>
              </w:rPr>
              <w:t>Љубовија</w:t>
            </w:r>
            <w:r w:rsidRPr="005C7C1A">
              <w:rPr>
                <w:rFonts w:ascii="Times New Roman" w:eastAsia="TimesNewRomanPSMT" w:hAnsi="Times New Roman"/>
                <w:b/>
              </w:rPr>
              <w:t xml:space="preserve"> за 2024-2026 год</w:t>
            </w:r>
            <w:r w:rsidRPr="005C7C1A">
              <w:rPr>
                <w:rFonts w:ascii="Times New Roman" w:eastAsia="TimesNewRomanPSMT" w:hAnsi="Times New Roman"/>
              </w:rPr>
              <w:t>.</w:t>
            </w:r>
          </w:p>
        </w:tc>
      </w:tr>
      <w:tr w:rsidR="005C7C1A" w:rsidRPr="00DA3DD6" w:rsidTr="009E584D">
        <w:tc>
          <w:tcPr>
            <w:tcW w:w="3348" w:type="dxa"/>
            <w:shd w:val="clear" w:color="auto" w:fill="auto"/>
          </w:tcPr>
          <w:p w:rsidR="005C7C1A" w:rsidRPr="005C7C1A" w:rsidRDefault="005C7C1A" w:rsidP="009E584D">
            <w:pPr>
              <w:spacing w:after="100" w:afterAutospacing="1"/>
              <w:rPr>
                <w:rFonts w:ascii="Times New Roman" w:eastAsia="TimesNewRomanPSMT" w:hAnsi="Times New Roman"/>
              </w:rPr>
            </w:pPr>
            <w:r w:rsidRPr="005C7C1A">
              <w:rPr>
                <w:rFonts w:ascii="Times New Roman" w:eastAsia="TimesNewRomanPSMT" w:hAnsi="Times New Roman"/>
              </w:rPr>
              <w:t>Акциони план</w:t>
            </w:r>
          </w:p>
        </w:tc>
        <w:tc>
          <w:tcPr>
            <w:tcW w:w="6506" w:type="dxa"/>
            <w:shd w:val="clear" w:color="auto" w:fill="auto"/>
          </w:tcPr>
          <w:p w:rsidR="005C7C1A" w:rsidRPr="005C7C1A" w:rsidRDefault="005C7C1A" w:rsidP="005C7C1A">
            <w:pPr>
              <w:spacing w:after="100" w:afterAutospacing="1"/>
              <w:rPr>
                <w:rFonts w:ascii="Times New Roman" w:eastAsia="TimesNewRomanPSMT" w:hAnsi="Times New Roman"/>
              </w:rPr>
            </w:pPr>
            <w:r w:rsidRPr="005C7C1A">
              <w:rPr>
                <w:rFonts w:ascii="Times New Roman" w:eastAsia="TimesNewRomanPSMT" w:hAnsi="Times New Roman"/>
              </w:rPr>
              <w:t xml:space="preserve">Акциони план за спровођење Програма запошљавања општине </w:t>
            </w:r>
            <w:r>
              <w:rPr>
                <w:rFonts w:ascii="Times New Roman" w:eastAsia="TimesNewRomanPSMT" w:hAnsi="Times New Roman"/>
              </w:rPr>
              <w:t>Љубовија</w:t>
            </w:r>
            <w:r w:rsidRPr="005C7C1A">
              <w:rPr>
                <w:rFonts w:ascii="Times New Roman" w:eastAsia="TimesNewRomanPSMT" w:hAnsi="Times New Roman"/>
              </w:rPr>
              <w:t xml:space="preserve"> за 2024-2026 год.</w:t>
            </w:r>
          </w:p>
        </w:tc>
      </w:tr>
      <w:tr w:rsidR="005C7C1A" w:rsidRPr="00DA3DD6" w:rsidTr="009E584D">
        <w:tc>
          <w:tcPr>
            <w:tcW w:w="3348" w:type="dxa"/>
            <w:shd w:val="clear" w:color="auto" w:fill="auto"/>
          </w:tcPr>
          <w:p w:rsidR="005C7C1A" w:rsidRPr="005C7C1A" w:rsidRDefault="005C7C1A" w:rsidP="009E584D">
            <w:pPr>
              <w:spacing w:after="100" w:afterAutospacing="1"/>
              <w:rPr>
                <w:rFonts w:ascii="Times New Roman" w:eastAsia="TimesNewRomanPSMT" w:hAnsi="Times New Roman"/>
              </w:rPr>
            </w:pPr>
            <w:r w:rsidRPr="005C7C1A">
              <w:rPr>
                <w:rFonts w:ascii="Times New Roman" w:eastAsia="TimesNewRomanPSMT" w:hAnsi="Times New Roman"/>
              </w:rPr>
              <w:t>Координација и извештавање</w:t>
            </w:r>
          </w:p>
        </w:tc>
        <w:tc>
          <w:tcPr>
            <w:tcW w:w="6506" w:type="dxa"/>
            <w:shd w:val="clear" w:color="auto" w:fill="auto"/>
          </w:tcPr>
          <w:p w:rsidR="005C7C1A" w:rsidRPr="005C7C1A" w:rsidRDefault="005C7C1A" w:rsidP="005C7C1A">
            <w:pPr>
              <w:spacing w:after="100" w:afterAutospacing="1"/>
              <w:rPr>
                <w:rFonts w:ascii="Times New Roman" w:eastAsia="TimesNewRomanPSMT" w:hAnsi="Times New Roman"/>
              </w:rPr>
            </w:pPr>
            <w:r w:rsidRPr="005C7C1A">
              <w:rPr>
                <w:rFonts w:ascii="Times New Roman" w:eastAsia="TimesNewRomanPSMT" w:hAnsi="Times New Roman"/>
              </w:rPr>
              <w:t xml:space="preserve">Општинска управа општине </w:t>
            </w:r>
            <w:r>
              <w:rPr>
                <w:rFonts w:ascii="Times New Roman" w:eastAsia="TimesNewRomanPSMT" w:hAnsi="Times New Roman"/>
              </w:rPr>
              <w:t>Љубовија</w:t>
            </w:r>
            <w:r w:rsidRPr="005C7C1A">
              <w:rPr>
                <w:rFonts w:ascii="Times New Roman" w:eastAsia="TimesNewRomanPSMT" w:hAnsi="Times New Roman"/>
              </w:rPr>
              <w:t xml:space="preserve"> - одсек за привреду и ЛЕР</w:t>
            </w:r>
          </w:p>
        </w:tc>
      </w:tr>
      <w:tr w:rsidR="005C7C1A" w:rsidRPr="00DA3DD6" w:rsidTr="009E584D">
        <w:tc>
          <w:tcPr>
            <w:tcW w:w="3348" w:type="dxa"/>
            <w:shd w:val="clear" w:color="auto" w:fill="auto"/>
          </w:tcPr>
          <w:p w:rsidR="005C7C1A" w:rsidRPr="005C7C1A" w:rsidRDefault="005C7C1A" w:rsidP="009E584D">
            <w:pPr>
              <w:spacing w:after="100" w:afterAutospacing="1"/>
              <w:rPr>
                <w:rFonts w:ascii="Times New Roman" w:eastAsia="TimesNewRomanPSMT" w:hAnsi="Times New Roman"/>
              </w:rPr>
            </w:pPr>
            <w:r w:rsidRPr="005C7C1A">
              <w:rPr>
                <w:rFonts w:ascii="Times New Roman" w:eastAsia="TimesNewRomanPSMT" w:hAnsi="Times New Roman"/>
              </w:rPr>
              <w:t>Кровни документ ЈЛС</w:t>
            </w:r>
          </w:p>
        </w:tc>
        <w:tc>
          <w:tcPr>
            <w:tcW w:w="6506" w:type="dxa"/>
            <w:shd w:val="clear" w:color="auto" w:fill="auto"/>
          </w:tcPr>
          <w:p w:rsidR="005C7C1A" w:rsidRPr="005C7C1A" w:rsidRDefault="005C7C1A" w:rsidP="009E584D">
            <w:pPr>
              <w:rPr>
                <w:rFonts w:ascii="Times New Roman" w:eastAsia="TimesNewRomanPSMT" w:hAnsi="Times New Roman"/>
              </w:rPr>
            </w:pPr>
            <w:r w:rsidRPr="005C7C1A">
              <w:rPr>
                <w:rFonts w:ascii="Times New Roman" w:eastAsia="TimesNewRomanPSMT" w:hAnsi="Times New Roman"/>
              </w:rPr>
              <w:t xml:space="preserve">-План развоја општине </w:t>
            </w:r>
            <w:r>
              <w:rPr>
                <w:rFonts w:ascii="Times New Roman" w:eastAsia="TimesNewRomanPSMT" w:hAnsi="Times New Roman"/>
              </w:rPr>
              <w:t>Љубовија</w:t>
            </w:r>
            <w:r w:rsidRPr="005C7C1A">
              <w:rPr>
                <w:rFonts w:ascii="Times New Roman" w:eastAsia="TimesNewRomanPSMT" w:hAnsi="Times New Roman"/>
              </w:rPr>
              <w:t xml:space="preserve"> 2023-2030</w:t>
            </w:r>
          </w:p>
          <w:p w:rsidR="005C7C1A" w:rsidRPr="00997A6F" w:rsidRDefault="005C7C1A" w:rsidP="009E584D">
            <w:pPr>
              <w:rPr>
                <w:rFonts w:ascii="Times New Roman" w:hAnsi="Times New Roman"/>
                <w:lang w:val="sr-Cyrl-CS"/>
              </w:rPr>
            </w:pPr>
            <w:r w:rsidRPr="00997A6F">
              <w:rPr>
                <w:rFonts w:ascii="Times New Roman" w:hAnsi="Times New Roman"/>
                <w:lang w:val="sr-Cyrl-CS"/>
              </w:rPr>
              <w:t xml:space="preserve">-Стратегија запошљавања у Републици Србији за период од 2021-2026. </w:t>
            </w:r>
          </w:p>
          <w:p w:rsidR="005C7C1A" w:rsidRPr="005C7C1A" w:rsidRDefault="005C7C1A" w:rsidP="009E584D">
            <w:pPr>
              <w:rPr>
                <w:rFonts w:ascii="Times New Roman" w:eastAsia="TimesNewRomanPSMT" w:hAnsi="Times New Roman"/>
              </w:rPr>
            </w:pPr>
            <w:r w:rsidRPr="00997A6F">
              <w:rPr>
                <w:rFonts w:ascii="Times New Roman" w:hAnsi="Times New Roman"/>
                <w:lang w:val="sr-Cyrl-CS"/>
              </w:rPr>
              <w:t>-Акциони план за период 2024-2026 за спровођење Стратегије запошљавања у РС</w:t>
            </w:r>
          </w:p>
        </w:tc>
      </w:tr>
    </w:tbl>
    <w:p w:rsidR="00BD0E62" w:rsidRPr="00301C8E" w:rsidRDefault="00BD0E62" w:rsidP="00C36328">
      <w:pPr>
        <w:rPr>
          <w:rFonts w:ascii="Times New Roman" w:hAnsi="Times New Roman"/>
          <w:b/>
          <w:i/>
          <w:highlight w:val="yellow"/>
        </w:rPr>
      </w:pPr>
    </w:p>
    <w:p w:rsidR="00BD0E62" w:rsidRDefault="00BD0E62" w:rsidP="00C36328">
      <w:pPr>
        <w:rPr>
          <w:rFonts w:ascii="Times New Roman" w:hAnsi="Times New Roman"/>
          <w:b/>
          <w:i/>
          <w:highlight w:val="yellow"/>
        </w:rPr>
      </w:pPr>
    </w:p>
    <w:p w:rsidR="002636B3" w:rsidRPr="007D0B4C" w:rsidRDefault="002636B3" w:rsidP="00C36328">
      <w:pPr>
        <w:rPr>
          <w:rFonts w:ascii="Times New Roman" w:hAnsi="Times New Roman"/>
          <w:b/>
          <w:i/>
          <w:highlight w:val="yellow"/>
        </w:rPr>
      </w:pPr>
    </w:p>
    <w:p w:rsidR="00A942FD" w:rsidRDefault="00A942FD" w:rsidP="00C36328">
      <w:pPr>
        <w:rPr>
          <w:rFonts w:ascii="Times New Roman" w:hAnsi="Times New Roman"/>
          <w:b/>
          <w: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1126"/>
        <w:gridCol w:w="1367"/>
        <w:gridCol w:w="1126"/>
        <w:gridCol w:w="1114"/>
        <w:gridCol w:w="1259"/>
        <w:gridCol w:w="1159"/>
      </w:tblGrid>
      <w:tr w:rsidR="002636B3" w:rsidRPr="00DA3DD6" w:rsidTr="002636B3">
        <w:tc>
          <w:tcPr>
            <w:tcW w:w="9576" w:type="dxa"/>
            <w:gridSpan w:val="7"/>
            <w:shd w:val="clear" w:color="auto" w:fill="auto"/>
          </w:tcPr>
          <w:p w:rsidR="002636B3" w:rsidRPr="00DA3DD6" w:rsidRDefault="002636B3" w:rsidP="00502346">
            <w:pPr>
              <w:widowControl w:val="0"/>
              <w:autoSpaceDE w:val="0"/>
              <w:autoSpaceDN w:val="0"/>
              <w:adjustRightInd w:val="0"/>
              <w:rPr>
                <w:rFonts w:ascii="Cambria" w:hAnsi="Cambria"/>
                <w:b/>
                <w:color w:val="002060"/>
                <w:sz w:val="20"/>
                <w:szCs w:val="20"/>
              </w:rPr>
            </w:pPr>
            <w:r w:rsidRPr="00BD0E62">
              <w:rPr>
                <w:rFonts w:ascii="Times New Roman" w:eastAsia="TimesNewRomanPSMT" w:hAnsi="Times New Roman"/>
                <w:b/>
              </w:rPr>
              <w:t>Општи циљ</w:t>
            </w:r>
            <w:r w:rsidRPr="00BD0E62">
              <w:rPr>
                <w:rFonts w:ascii="Times New Roman" w:eastAsia="TimesNewRomanPSMT" w:hAnsi="Times New Roman"/>
              </w:rPr>
              <w:t>:</w:t>
            </w:r>
            <w:r w:rsidRPr="00BD0E62">
              <w:rPr>
                <w:rFonts w:ascii="Times New Roman" w:hAnsi="Times New Roman"/>
                <w:b/>
                <w:color w:val="002060"/>
              </w:rPr>
              <w:t xml:space="preserve"> </w:t>
            </w:r>
            <w:r>
              <w:rPr>
                <w:rFonts w:ascii="Times New Roman" w:eastAsia="Calibri" w:hAnsi="Times New Roman"/>
                <w:b/>
              </w:rPr>
              <w:t>Успоставити повољно пословно окружење за нове инвестиције и запошљавање</w:t>
            </w:r>
          </w:p>
        </w:tc>
      </w:tr>
      <w:tr w:rsidR="002636B3" w:rsidRPr="00DA3DD6" w:rsidTr="002636B3">
        <w:tc>
          <w:tcPr>
            <w:tcW w:w="9576" w:type="dxa"/>
            <w:gridSpan w:val="7"/>
            <w:shd w:val="clear" w:color="auto" w:fill="auto"/>
          </w:tcPr>
          <w:p w:rsidR="002636B3" w:rsidRPr="00BD0E62" w:rsidRDefault="002636B3" w:rsidP="00502346">
            <w:pPr>
              <w:spacing w:after="100" w:afterAutospacing="1"/>
              <w:rPr>
                <w:rFonts w:ascii="Times New Roman" w:eastAsia="TimesNewRomanPSMT" w:hAnsi="Times New Roman"/>
              </w:rPr>
            </w:pPr>
            <w:r w:rsidRPr="00BD0E62">
              <w:rPr>
                <w:rFonts w:ascii="Times New Roman" w:eastAsia="TimesNewRomanPSMT" w:hAnsi="Times New Roman"/>
              </w:rPr>
              <w:t xml:space="preserve">Институција одговорна за праћење и контролу реализације:  Општинска управа општине </w:t>
            </w:r>
            <w:r>
              <w:rPr>
                <w:rFonts w:ascii="Times New Roman" w:eastAsia="TimesNewRomanPSMT" w:hAnsi="Times New Roman"/>
              </w:rPr>
              <w:t>Љубовија</w:t>
            </w:r>
            <w:r w:rsidRPr="00BD0E62">
              <w:rPr>
                <w:rFonts w:ascii="Times New Roman" w:eastAsia="TimesNewRomanPSMT" w:hAnsi="Times New Roman"/>
              </w:rPr>
              <w:t xml:space="preserve"> - одсек за привреду и ЛЕР</w:t>
            </w:r>
          </w:p>
        </w:tc>
      </w:tr>
      <w:tr w:rsidR="002636B3" w:rsidRPr="00DA3DD6" w:rsidTr="002636B3">
        <w:tc>
          <w:tcPr>
            <w:tcW w:w="2480" w:type="dxa"/>
            <w:shd w:val="clear" w:color="auto" w:fill="FFF7EF"/>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Показатељ на нивоу општег циља  (показатељ ефекта)</w:t>
            </w:r>
          </w:p>
        </w:tc>
        <w:tc>
          <w:tcPr>
            <w:tcW w:w="1129" w:type="dxa"/>
            <w:shd w:val="clear" w:color="auto" w:fill="FFF7EF"/>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Јединица мере</w:t>
            </w:r>
          </w:p>
        </w:tc>
        <w:tc>
          <w:tcPr>
            <w:tcW w:w="1339" w:type="dxa"/>
            <w:shd w:val="clear" w:color="auto" w:fill="FFF7EF"/>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Извор провере</w:t>
            </w:r>
          </w:p>
        </w:tc>
        <w:tc>
          <w:tcPr>
            <w:tcW w:w="1130" w:type="dxa"/>
            <w:shd w:val="clear" w:color="auto" w:fill="FFF7EF"/>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Почетна вредност</w:t>
            </w:r>
          </w:p>
        </w:tc>
        <w:tc>
          <w:tcPr>
            <w:tcW w:w="1130" w:type="dxa"/>
            <w:shd w:val="clear" w:color="auto" w:fill="FFF7EF"/>
          </w:tcPr>
          <w:p w:rsidR="002636B3" w:rsidRPr="000C6165" w:rsidRDefault="002636B3" w:rsidP="002636B3">
            <w:pPr>
              <w:spacing w:after="100" w:afterAutospacing="1"/>
              <w:rPr>
                <w:rFonts w:ascii="Times New Roman" w:eastAsia="TimesNewRomanPSMT" w:hAnsi="Times New Roman"/>
              </w:rPr>
            </w:pPr>
            <w:r w:rsidRPr="000C6165">
              <w:rPr>
                <w:rFonts w:ascii="Times New Roman" w:eastAsia="TimesNewRomanPSMT" w:hAnsi="Times New Roman"/>
                <w:sz w:val="22"/>
                <w:szCs w:val="22"/>
              </w:rPr>
              <w:t>Базна година</w:t>
            </w:r>
          </w:p>
        </w:tc>
        <w:tc>
          <w:tcPr>
            <w:tcW w:w="1244" w:type="dxa"/>
            <w:shd w:val="clear" w:color="auto" w:fill="FFF7EF"/>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Циљана вредност у 2026.годии</w:t>
            </w:r>
          </w:p>
        </w:tc>
        <w:tc>
          <w:tcPr>
            <w:tcW w:w="1124" w:type="dxa"/>
            <w:shd w:val="clear" w:color="auto" w:fill="FFF7EF"/>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Последња година важења АП</w:t>
            </w:r>
          </w:p>
        </w:tc>
      </w:tr>
      <w:tr w:rsidR="002636B3" w:rsidRPr="00DA3DD6" w:rsidTr="002636B3">
        <w:tc>
          <w:tcPr>
            <w:tcW w:w="2480" w:type="dxa"/>
            <w:shd w:val="clear" w:color="auto" w:fill="auto"/>
          </w:tcPr>
          <w:p w:rsidR="002636B3" w:rsidRPr="000C6165" w:rsidRDefault="002636B3" w:rsidP="00502346">
            <w:pPr>
              <w:spacing w:after="100" w:afterAutospacing="1"/>
              <w:rPr>
                <w:rFonts w:ascii="Times New Roman" w:eastAsia="TimesNewRomanPSMT" w:hAnsi="Times New Roman"/>
                <w:lang w:val="en-US"/>
              </w:rPr>
            </w:pPr>
            <w:r w:rsidRPr="000C6165">
              <w:rPr>
                <w:rFonts w:ascii="Times New Roman" w:hAnsi="Times New Roman"/>
                <w:bCs/>
                <w:color w:val="000000"/>
                <w:sz w:val="22"/>
                <w:szCs w:val="22"/>
                <w:shd w:val="clear" w:color="auto" w:fill="FFFFFF"/>
              </w:rPr>
              <w:t>Број запослених , као % становништва старости 15 и више година</w:t>
            </w:r>
          </w:p>
        </w:tc>
        <w:tc>
          <w:tcPr>
            <w:tcW w:w="1129" w:type="dxa"/>
            <w:shd w:val="clear" w:color="auto" w:fill="auto"/>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w:t>
            </w:r>
          </w:p>
        </w:tc>
        <w:tc>
          <w:tcPr>
            <w:tcW w:w="1339" w:type="dxa"/>
            <w:shd w:val="clear" w:color="auto" w:fill="auto"/>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Аналитички сервис ЈС, РЗС</w:t>
            </w:r>
          </w:p>
        </w:tc>
        <w:tc>
          <w:tcPr>
            <w:tcW w:w="1130" w:type="dxa"/>
            <w:shd w:val="clear" w:color="auto" w:fill="auto"/>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30,5</w:t>
            </w:r>
          </w:p>
        </w:tc>
        <w:tc>
          <w:tcPr>
            <w:tcW w:w="1130" w:type="dxa"/>
            <w:shd w:val="clear" w:color="auto" w:fill="auto"/>
          </w:tcPr>
          <w:p w:rsidR="002636B3" w:rsidRPr="000C6165" w:rsidRDefault="002636B3" w:rsidP="002636B3">
            <w:pPr>
              <w:spacing w:after="100" w:afterAutospacing="1"/>
              <w:rPr>
                <w:rFonts w:ascii="Times New Roman" w:eastAsia="TimesNewRomanPSMT" w:hAnsi="Times New Roman"/>
              </w:rPr>
            </w:pPr>
            <w:r w:rsidRPr="000C6165">
              <w:rPr>
                <w:rFonts w:ascii="Times New Roman" w:eastAsia="TimesNewRomanPSMT" w:hAnsi="Times New Roman"/>
                <w:sz w:val="22"/>
                <w:szCs w:val="22"/>
              </w:rPr>
              <w:t>202</w:t>
            </w:r>
            <w:r w:rsidR="00BF6A05" w:rsidRPr="000C6165">
              <w:rPr>
                <w:rFonts w:ascii="Times New Roman" w:eastAsia="TimesNewRomanPSMT" w:hAnsi="Times New Roman"/>
                <w:sz w:val="22"/>
                <w:szCs w:val="22"/>
              </w:rPr>
              <w:t>3</w:t>
            </w:r>
            <w:r w:rsidRPr="000C6165">
              <w:rPr>
                <w:rFonts w:ascii="Times New Roman" w:eastAsia="TimesNewRomanPSMT" w:hAnsi="Times New Roman"/>
                <w:sz w:val="22"/>
                <w:szCs w:val="22"/>
              </w:rPr>
              <w:t>.</w:t>
            </w:r>
          </w:p>
        </w:tc>
        <w:tc>
          <w:tcPr>
            <w:tcW w:w="1244" w:type="dxa"/>
            <w:shd w:val="clear" w:color="auto" w:fill="auto"/>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40</w:t>
            </w:r>
          </w:p>
        </w:tc>
        <w:tc>
          <w:tcPr>
            <w:tcW w:w="1124" w:type="dxa"/>
            <w:shd w:val="clear" w:color="auto" w:fill="auto"/>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2026</w:t>
            </w:r>
            <w:r w:rsidR="00BF6A05" w:rsidRPr="000C6165">
              <w:rPr>
                <w:rFonts w:ascii="Times New Roman" w:eastAsia="TimesNewRomanPSMT" w:hAnsi="Times New Roman"/>
                <w:sz w:val="22"/>
                <w:szCs w:val="22"/>
              </w:rPr>
              <w:t>.</w:t>
            </w:r>
          </w:p>
        </w:tc>
      </w:tr>
      <w:tr w:rsidR="002636B3" w:rsidRPr="00DA3DD6" w:rsidTr="002636B3">
        <w:tc>
          <w:tcPr>
            <w:tcW w:w="2480" w:type="dxa"/>
            <w:shd w:val="clear" w:color="auto" w:fill="auto"/>
          </w:tcPr>
          <w:p w:rsidR="002636B3" w:rsidRPr="00194726" w:rsidRDefault="002636B3" w:rsidP="00502346">
            <w:pPr>
              <w:spacing w:after="100" w:afterAutospacing="1"/>
              <w:rPr>
                <w:rFonts w:ascii="Times New Roman" w:hAnsi="Times New Roman"/>
                <w:lang w:val="en-US"/>
              </w:rPr>
            </w:pPr>
            <w:r w:rsidRPr="00194726">
              <w:rPr>
                <w:rFonts w:ascii="Times New Roman" w:hAnsi="Times New Roman"/>
                <w:sz w:val="22"/>
                <w:szCs w:val="22"/>
              </w:rPr>
              <w:t>Регистровани незапослени на 1000 становника</w:t>
            </w:r>
          </w:p>
        </w:tc>
        <w:tc>
          <w:tcPr>
            <w:tcW w:w="1129" w:type="dxa"/>
            <w:shd w:val="clear" w:color="auto" w:fill="auto"/>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број</w:t>
            </w:r>
          </w:p>
        </w:tc>
        <w:tc>
          <w:tcPr>
            <w:tcW w:w="1339" w:type="dxa"/>
            <w:shd w:val="clear" w:color="auto" w:fill="auto"/>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Аналитички сервис ЈС, РЗС</w:t>
            </w:r>
          </w:p>
        </w:tc>
        <w:tc>
          <w:tcPr>
            <w:tcW w:w="1130" w:type="dxa"/>
            <w:shd w:val="clear" w:color="auto" w:fill="auto"/>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134</w:t>
            </w:r>
          </w:p>
        </w:tc>
        <w:tc>
          <w:tcPr>
            <w:tcW w:w="1130" w:type="dxa"/>
            <w:shd w:val="clear" w:color="auto" w:fill="auto"/>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202</w:t>
            </w:r>
            <w:r w:rsidR="00BF6A05" w:rsidRPr="000C6165">
              <w:rPr>
                <w:rFonts w:ascii="Times New Roman" w:eastAsia="TimesNewRomanPSMT" w:hAnsi="Times New Roman"/>
                <w:sz w:val="22"/>
                <w:szCs w:val="22"/>
              </w:rPr>
              <w:t>3</w:t>
            </w:r>
            <w:r w:rsidRPr="000C6165">
              <w:rPr>
                <w:rFonts w:ascii="Times New Roman" w:eastAsia="TimesNewRomanPSMT" w:hAnsi="Times New Roman"/>
                <w:sz w:val="22"/>
                <w:szCs w:val="22"/>
              </w:rPr>
              <w:t>.</w:t>
            </w:r>
          </w:p>
        </w:tc>
        <w:tc>
          <w:tcPr>
            <w:tcW w:w="1244" w:type="dxa"/>
            <w:shd w:val="clear" w:color="auto" w:fill="auto"/>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90</w:t>
            </w:r>
          </w:p>
        </w:tc>
        <w:tc>
          <w:tcPr>
            <w:tcW w:w="1124" w:type="dxa"/>
            <w:shd w:val="clear" w:color="auto" w:fill="auto"/>
          </w:tcPr>
          <w:p w:rsidR="002636B3" w:rsidRPr="000C6165" w:rsidRDefault="002636B3" w:rsidP="00502346">
            <w:pPr>
              <w:spacing w:after="100" w:afterAutospacing="1"/>
              <w:rPr>
                <w:rFonts w:ascii="Times New Roman" w:eastAsia="TimesNewRomanPSMT" w:hAnsi="Times New Roman"/>
              </w:rPr>
            </w:pPr>
            <w:r w:rsidRPr="000C6165">
              <w:rPr>
                <w:rFonts w:ascii="Times New Roman" w:eastAsia="TimesNewRomanPSMT" w:hAnsi="Times New Roman"/>
                <w:sz w:val="22"/>
                <w:szCs w:val="22"/>
              </w:rPr>
              <w:t>2026</w:t>
            </w:r>
            <w:r w:rsidR="00BF6A05" w:rsidRPr="000C6165">
              <w:rPr>
                <w:rFonts w:ascii="Times New Roman" w:eastAsia="TimesNewRomanPSMT" w:hAnsi="Times New Roman"/>
                <w:sz w:val="22"/>
                <w:szCs w:val="22"/>
              </w:rPr>
              <w:t>.</w:t>
            </w:r>
          </w:p>
        </w:tc>
      </w:tr>
    </w:tbl>
    <w:p w:rsidR="00643D0A" w:rsidRPr="002636B3" w:rsidRDefault="00643D0A" w:rsidP="00C36328">
      <w:pPr>
        <w:rPr>
          <w:rFonts w:ascii="Times New Roman" w:hAnsi="Times New Roman"/>
          <w:b/>
          <w:i/>
          <w:highlight w:val="yellow"/>
        </w:rPr>
      </w:pPr>
    </w:p>
    <w:p w:rsidR="00643D0A" w:rsidRDefault="00643D0A" w:rsidP="00C36328">
      <w:pPr>
        <w:rPr>
          <w:rFonts w:ascii="Times New Roman" w:hAnsi="Times New Roman"/>
          <w:b/>
          <w:i/>
          <w:highlight w:val="yellow"/>
        </w:rPr>
      </w:pPr>
    </w:p>
    <w:p w:rsidR="00EA5780" w:rsidRDefault="00EA5780" w:rsidP="00C36328">
      <w:pPr>
        <w:rPr>
          <w:rFonts w:ascii="Times New Roman" w:hAnsi="Times New Roman"/>
          <w:b/>
          <w:i/>
          <w:highlight w:val="yellow"/>
        </w:rPr>
      </w:pPr>
    </w:p>
    <w:p w:rsidR="00EA5780" w:rsidRDefault="00EA5780" w:rsidP="00C36328">
      <w:pPr>
        <w:rPr>
          <w:rFonts w:ascii="Times New Roman" w:hAnsi="Times New Roman"/>
          <w:b/>
          <w: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5"/>
        <w:gridCol w:w="1159"/>
        <w:gridCol w:w="1920"/>
        <w:gridCol w:w="1138"/>
        <w:gridCol w:w="1138"/>
        <w:gridCol w:w="1138"/>
        <w:gridCol w:w="1138"/>
      </w:tblGrid>
      <w:tr w:rsidR="006A052D" w:rsidRPr="006A052D" w:rsidTr="000E58CD">
        <w:tc>
          <w:tcPr>
            <w:tcW w:w="9576" w:type="dxa"/>
            <w:gridSpan w:val="7"/>
            <w:shd w:val="clear" w:color="auto" w:fill="auto"/>
          </w:tcPr>
          <w:p w:rsidR="006A052D" w:rsidRPr="006A052D" w:rsidRDefault="006A052D" w:rsidP="009E584D">
            <w:pPr>
              <w:widowControl w:val="0"/>
              <w:autoSpaceDE w:val="0"/>
              <w:autoSpaceDN w:val="0"/>
              <w:adjustRightInd w:val="0"/>
              <w:rPr>
                <w:rFonts w:ascii="Times New Roman" w:hAnsi="Times New Roman"/>
                <w:b/>
                <w:color w:val="002060"/>
              </w:rPr>
            </w:pPr>
            <w:r w:rsidRPr="006A052D">
              <w:rPr>
                <w:rFonts w:ascii="Times New Roman" w:eastAsia="TimesNewRomanPSMT" w:hAnsi="Times New Roman"/>
                <w:b/>
              </w:rPr>
              <w:t>Посебан циљ</w:t>
            </w:r>
            <w:r w:rsidRPr="006A052D">
              <w:rPr>
                <w:rFonts w:ascii="Times New Roman" w:eastAsia="TimesNewRomanPSMT" w:hAnsi="Times New Roman"/>
              </w:rPr>
              <w:t>:</w:t>
            </w:r>
            <w:r w:rsidRPr="006A052D">
              <w:rPr>
                <w:rFonts w:ascii="Times New Roman" w:hAnsi="Times New Roman"/>
                <w:b/>
                <w:color w:val="002060"/>
              </w:rPr>
              <w:t xml:space="preserve">  </w:t>
            </w:r>
            <w:r w:rsidRPr="006A7A22">
              <w:rPr>
                <w:rFonts w:ascii="Times New Roman" w:eastAsia="Calibri" w:hAnsi="Times New Roman"/>
              </w:rPr>
              <w:t>Унапређен положај незапослених лица на локалном тржишту рада</w:t>
            </w:r>
          </w:p>
        </w:tc>
      </w:tr>
      <w:tr w:rsidR="006A052D" w:rsidRPr="006A052D" w:rsidTr="000E58CD">
        <w:tc>
          <w:tcPr>
            <w:tcW w:w="9576" w:type="dxa"/>
            <w:gridSpan w:val="7"/>
            <w:shd w:val="clear" w:color="auto" w:fill="auto"/>
          </w:tcPr>
          <w:p w:rsidR="006A052D" w:rsidRPr="006A052D" w:rsidRDefault="006A052D" w:rsidP="006A052D">
            <w:pPr>
              <w:spacing w:after="100" w:afterAutospacing="1"/>
              <w:rPr>
                <w:rFonts w:ascii="Times New Roman" w:eastAsia="TimesNewRomanPSMT" w:hAnsi="Times New Roman"/>
              </w:rPr>
            </w:pPr>
            <w:r w:rsidRPr="006A052D">
              <w:rPr>
                <w:rFonts w:ascii="Times New Roman" w:eastAsia="TimesNewRomanPSMT" w:hAnsi="Times New Roman"/>
              </w:rPr>
              <w:t xml:space="preserve">Институција одговорна за праћење и контролу реализације:  Општинска управа општине </w:t>
            </w:r>
            <w:r>
              <w:rPr>
                <w:rFonts w:ascii="Times New Roman" w:eastAsia="TimesNewRomanPSMT" w:hAnsi="Times New Roman"/>
              </w:rPr>
              <w:t>Љубовија</w:t>
            </w:r>
            <w:r w:rsidRPr="006A052D">
              <w:rPr>
                <w:rFonts w:ascii="Times New Roman" w:eastAsia="TimesNewRomanPSMT" w:hAnsi="Times New Roman"/>
              </w:rPr>
              <w:t xml:space="preserve"> - одсек за привреду и ЛЕР</w:t>
            </w:r>
          </w:p>
        </w:tc>
      </w:tr>
      <w:tr w:rsidR="006A052D" w:rsidRPr="006A052D" w:rsidTr="000E58CD">
        <w:tc>
          <w:tcPr>
            <w:tcW w:w="2010" w:type="dxa"/>
            <w:shd w:val="clear" w:color="auto" w:fill="FFF7EF"/>
          </w:tcPr>
          <w:p w:rsidR="006A052D" w:rsidRPr="006A052D" w:rsidRDefault="006A052D" w:rsidP="009E584D">
            <w:pPr>
              <w:spacing w:after="100" w:afterAutospacing="1"/>
              <w:rPr>
                <w:rFonts w:ascii="Times New Roman" w:eastAsia="TimesNewRomanPSMT" w:hAnsi="Times New Roman"/>
              </w:rPr>
            </w:pPr>
            <w:r w:rsidRPr="006A052D">
              <w:rPr>
                <w:rFonts w:ascii="Times New Roman" w:eastAsia="TimesNewRomanPSMT" w:hAnsi="Times New Roman"/>
              </w:rPr>
              <w:t>Показатељ на нивоу посебног циља  (показатељ ефекта)</w:t>
            </w:r>
          </w:p>
        </w:tc>
        <w:tc>
          <w:tcPr>
            <w:tcW w:w="1127" w:type="dxa"/>
            <w:shd w:val="clear" w:color="auto" w:fill="FFF7EF"/>
          </w:tcPr>
          <w:p w:rsidR="006A052D" w:rsidRPr="006A052D" w:rsidRDefault="006A052D" w:rsidP="009E584D">
            <w:pPr>
              <w:spacing w:after="100" w:afterAutospacing="1"/>
              <w:rPr>
                <w:rFonts w:ascii="Times New Roman" w:eastAsia="TimesNewRomanPSMT" w:hAnsi="Times New Roman"/>
              </w:rPr>
            </w:pPr>
            <w:r w:rsidRPr="006A052D">
              <w:rPr>
                <w:rFonts w:ascii="Times New Roman" w:eastAsia="TimesNewRomanPSMT" w:hAnsi="Times New Roman"/>
              </w:rPr>
              <w:t>Јединица мере</w:t>
            </w:r>
          </w:p>
        </w:tc>
        <w:tc>
          <w:tcPr>
            <w:tcW w:w="2011" w:type="dxa"/>
            <w:shd w:val="clear" w:color="auto" w:fill="FFF7EF"/>
          </w:tcPr>
          <w:p w:rsidR="006A052D" w:rsidRPr="006A052D" w:rsidRDefault="006A052D" w:rsidP="009E584D">
            <w:pPr>
              <w:spacing w:after="100" w:afterAutospacing="1"/>
              <w:rPr>
                <w:rFonts w:ascii="Times New Roman" w:eastAsia="TimesNewRomanPSMT" w:hAnsi="Times New Roman"/>
              </w:rPr>
            </w:pPr>
            <w:r w:rsidRPr="006A052D">
              <w:rPr>
                <w:rFonts w:ascii="Times New Roman" w:eastAsia="TimesNewRomanPSMT" w:hAnsi="Times New Roman"/>
              </w:rPr>
              <w:t>Извор провере</w:t>
            </w:r>
          </w:p>
        </w:tc>
        <w:tc>
          <w:tcPr>
            <w:tcW w:w="1107" w:type="dxa"/>
            <w:shd w:val="clear" w:color="auto" w:fill="FFF7EF"/>
          </w:tcPr>
          <w:p w:rsidR="006A052D" w:rsidRPr="006A052D" w:rsidRDefault="006A052D" w:rsidP="009E584D">
            <w:pPr>
              <w:rPr>
                <w:rFonts w:ascii="Times New Roman" w:eastAsia="TimesNewRomanPSMT" w:hAnsi="Times New Roman"/>
              </w:rPr>
            </w:pPr>
            <w:r w:rsidRPr="006A052D">
              <w:rPr>
                <w:rFonts w:ascii="Times New Roman" w:eastAsia="TimesNewRomanPSMT" w:hAnsi="Times New Roman"/>
              </w:rPr>
              <w:t>Почетна вредност</w:t>
            </w:r>
          </w:p>
          <w:p w:rsidR="006A052D" w:rsidRPr="006A052D" w:rsidRDefault="006A052D" w:rsidP="009E584D">
            <w:pPr>
              <w:rPr>
                <w:rFonts w:ascii="Times New Roman" w:eastAsia="TimesNewRomanPSMT" w:hAnsi="Times New Roman"/>
              </w:rPr>
            </w:pPr>
            <w:r w:rsidRPr="006A052D">
              <w:rPr>
                <w:rFonts w:ascii="Times New Roman" w:eastAsia="TimesNewRomanPSMT" w:hAnsi="Times New Roman"/>
              </w:rPr>
              <w:t>(базна година)</w:t>
            </w:r>
          </w:p>
        </w:tc>
        <w:tc>
          <w:tcPr>
            <w:tcW w:w="1107" w:type="dxa"/>
            <w:shd w:val="clear" w:color="auto" w:fill="FFF7EF"/>
          </w:tcPr>
          <w:p w:rsidR="006A052D" w:rsidRPr="006A052D" w:rsidRDefault="006A052D" w:rsidP="009E584D">
            <w:pPr>
              <w:rPr>
                <w:rFonts w:ascii="Times New Roman" w:eastAsia="TimesNewRomanPSMT" w:hAnsi="Times New Roman"/>
              </w:rPr>
            </w:pPr>
            <w:r w:rsidRPr="006A052D">
              <w:rPr>
                <w:rFonts w:ascii="Times New Roman" w:eastAsia="TimesNewRomanPSMT" w:hAnsi="Times New Roman"/>
              </w:rPr>
              <w:t>Циљана вредност</w:t>
            </w:r>
          </w:p>
          <w:p w:rsidR="006A052D" w:rsidRPr="006A052D" w:rsidRDefault="006A052D" w:rsidP="009E584D">
            <w:pPr>
              <w:rPr>
                <w:rFonts w:ascii="Times New Roman" w:eastAsia="TimesNewRomanPSMT" w:hAnsi="Times New Roman"/>
              </w:rPr>
            </w:pPr>
            <w:r w:rsidRPr="006A052D">
              <w:rPr>
                <w:rFonts w:ascii="Times New Roman" w:eastAsia="TimesNewRomanPSMT" w:hAnsi="Times New Roman"/>
              </w:rPr>
              <w:t>(прва година)</w:t>
            </w:r>
          </w:p>
        </w:tc>
        <w:tc>
          <w:tcPr>
            <w:tcW w:w="1107" w:type="dxa"/>
            <w:shd w:val="clear" w:color="auto" w:fill="FFF7EF"/>
          </w:tcPr>
          <w:p w:rsidR="006A052D" w:rsidRPr="006A052D" w:rsidRDefault="006A052D" w:rsidP="009E584D">
            <w:pPr>
              <w:rPr>
                <w:rFonts w:ascii="Times New Roman" w:eastAsia="TimesNewRomanPSMT" w:hAnsi="Times New Roman"/>
              </w:rPr>
            </w:pPr>
            <w:r w:rsidRPr="006A052D">
              <w:rPr>
                <w:rFonts w:ascii="Times New Roman" w:eastAsia="TimesNewRomanPSMT" w:hAnsi="Times New Roman"/>
              </w:rPr>
              <w:t xml:space="preserve">Циљана вредност </w:t>
            </w:r>
          </w:p>
          <w:p w:rsidR="006A052D" w:rsidRPr="006A052D" w:rsidRDefault="006A052D" w:rsidP="009E584D">
            <w:pPr>
              <w:rPr>
                <w:rFonts w:ascii="Times New Roman" w:eastAsia="TimesNewRomanPSMT" w:hAnsi="Times New Roman"/>
              </w:rPr>
            </w:pPr>
            <w:r w:rsidRPr="006A052D">
              <w:rPr>
                <w:rFonts w:ascii="Times New Roman" w:eastAsia="TimesNewRomanPSMT" w:hAnsi="Times New Roman"/>
              </w:rPr>
              <w:t>(друга година)</w:t>
            </w:r>
          </w:p>
        </w:tc>
        <w:tc>
          <w:tcPr>
            <w:tcW w:w="1107" w:type="dxa"/>
            <w:shd w:val="clear" w:color="auto" w:fill="FFF7EF"/>
          </w:tcPr>
          <w:p w:rsidR="006A052D" w:rsidRPr="006A052D" w:rsidRDefault="006A052D" w:rsidP="009E584D">
            <w:pPr>
              <w:rPr>
                <w:rFonts w:ascii="Times New Roman" w:eastAsia="TimesNewRomanPSMT" w:hAnsi="Times New Roman"/>
              </w:rPr>
            </w:pPr>
            <w:r w:rsidRPr="006A052D">
              <w:rPr>
                <w:rFonts w:ascii="Times New Roman" w:eastAsia="TimesNewRomanPSMT" w:hAnsi="Times New Roman"/>
              </w:rPr>
              <w:t>Циљана вредност</w:t>
            </w:r>
          </w:p>
          <w:p w:rsidR="006A052D" w:rsidRPr="006A052D" w:rsidRDefault="006A052D" w:rsidP="009E584D">
            <w:pPr>
              <w:rPr>
                <w:rFonts w:ascii="Times New Roman" w:eastAsia="TimesNewRomanPSMT" w:hAnsi="Times New Roman"/>
              </w:rPr>
            </w:pPr>
            <w:r w:rsidRPr="006A052D">
              <w:rPr>
                <w:rFonts w:ascii="Times New Roman" w:eastAsia="TimesNewRomanPSMT" w:hAnsi="Times New Roman"/>
              </w:rPr>
              <w:t>(трећа година)</w:t>
            </w:r>
          </w:p>
        </w:tc>
      </w:tr>
      <w:tr w:rsidR="006A052D" w:rsidRPr="006A052D" w:rsidTr="000C6165">
        <w:tc>
          <w:tcPr>
            <w:tcW w:w="2010" w:type="dxa"/>
            <w:shd w:val="clear" w:color="auto" w:fill="auto"/>
          </w:tcPr>
          <w:p w:rsidR="006A052D" w:rsidRPr="00194726" w:rsidRDefault="006A052D" w:rsidP="009E584D">
            <w:pPr>
              <w:widowControl w:val="0"/>
              <w:autoSpaceDE w:val="0"/>
              <w:autoSpaceDN w:val="0"/>
              <w:adjustRightInd w:val="0"/>
              <w:rPr>
                <w:rFonts w:ascii="Times New Roman" w:hAnsi="Times New Roman"/>
                <w:sz w:val="20"/>
                <w:szCs w:val="20"/>
              </w:rPr>
            </w:pPr>
            <w:r w:rsidRPr="00194726">
              <w:rPr>
                <w:rFonts w:ascii="Times New Roman" w:hAnsi="Times New Roman"/>
                <w:sz w:val="20"/>
                <w:szCs w:val="20"/>
              </w:rPr>
              <w:t>Број незапослених лица укључених у мере АПЗ</w:t>
            </w:r>
          </w:p>
        </w:tc>
        <w:tc>
          <w:tcPr>
            <w:tcW w:w="1127" w:type="dxa"/>
            <w:shd w:val="clear" w:color="auto" w:fill="auto"/>
            <w:vAlign w:val="center"/>
          </w:tcPr>
          <w:p w:rsidR="006A052D" w:rsidRPr="000C6165" w:rsidRDefault="006A052D" w:rsidP="000C6165">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број</w:t>
            </w:r>
          </w:p>
        </w:tc>
        <w:tc>
          <w:tcPr>
            <w:tcW w:w="2011" w:type="dxa"/>
            <w:shd w:val="clear" w:color="auto" w:fill="auto"/>
            <w:vAlign w:val="center"/>
          </w:tcPr>
          <w:p w:rsidR="006A052D" w:rsidRPr="000C6165" w:rsidRDefault="006A052D" w:rsidP="000C6165">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Извештаји ЈЛС и НСЗ</w:t>
            </w:r>
          </w:p>
        </w:tc>
        <w:tc>
          <w:tcPr>
            <w:tcW w:w="1107" w:type="dxa"/>
            <w:shd w:val="clear" w:color="auto" w:fill="auto"/>
            <w:vAlign w:val="center"/>
          </w:tcPr>
          <w:p w:rsidR="006A052D" w:rsidRPr="000C6165" w:rsidRDefault="005F7C85" w:rsidP="005F7C85">
            <w:pPr>
              <w:spacing w:after="100" w:afterAutospacing="1"/>
              <w:jc w:val="center"/>
              <w:rPr>
                <w:rFonts w:ascii="Times New Roman" w:eastAsia="TimesNewRomanPSMT" w:hAnsi="Times New Roman"/>
                <w:sz w:val="20"/>
                <w:szCs w:val="20"/>
              </w:rPr>
            </w:pPr>
            <w:r w:rsidRPr="000C6165">
              <w:rPr>
                <w:rFonts w:ascii="Times New Roman" w:eastAsia="TimesNewRomanPSMT" w:hAnsi="Times New Roman"/>
                <w:sz w:val="20"/>
                <w:szCs w:val="20"/>
              </w:rPr>
              <w:t>24</w:t>
            </w:r>
          </w:p>
        </w:tc>
        <w:tc>
          <w:tcPr>
            <w:tcW w:w="1107" w:type="dxa"/>
            <w:shd w:val="clear" w:color="auto" w:fill="auto"/>
            <w:vAlign w:val="center"/>
          </w:tcPr>
          <w:p w:rsidR="006A052D" w:rsidRPr="000C6165" w:rsidRDefault="005F7C85" w:rsidP="005F7C85">
            <w:pPr>
              <w:spacing w:after="100" w:afterAutospacing="1"/>
              <w:jc w:val="center"/>
              <w:rPr>
                <w:rFonts w:ascii="Times New Roman" w:eastAsia="TimesNewRomanPSMT" w:hAnsi="Times New Roman"/>
                <w:sz w:val="20"/>
                <w:szCs w:val="20"/>
              </w:rPr>
            </w:pPr>
            <w:r w:rsidRPr="000C6165">
              <w:rPr>
                <w:rFonts w:ascii="Times New Roman" w:eastAsia="TimesNewRomanPSMT" w:hAnsi="Times New Roman"/>
                <w:sz w:val="20"/>
                <w:szCs w:val="20"/>
              </w:rPr>
              <w:t>20</w:t>
            </w:r>
          </w:p>
        </w:tc>
        <w:tc>
          <w:tcPr>
            <w:tcW w:w="1107" w:type="dxa"/>
            <w:shd w:val="clear" w:color="auto" w:fill="auto"/>
            <w:vAlign w:val="center"/>
          </w:tcPr>
          <w:p w:rsidR="006A052D" w:rsidRPr="000C6165" w:rsidRDefault="005F7C85" w:rsidP="005F7C85">
            <w:pPr>
              <w:spacing w:after="100" w:afterAutospacing="1"/>
              <w:jc w:val="center"/>
              <w:rPr>
                <w:rFonts w:ascii="Times New Roman" w:eastAsia="TimesNewRomanPSMT" w:hAnsi="Times New Roman"/>
                <w:sz w:val="20"/>
                <w:szCs w:val="20"/>
              </w:rPr>
            </w:pPr>
            <w:r w:rsidRPr="000C6165">
              <w:rPr>
                <w:rFonts w:ascii="Times New Roman" w:eastAsia="TimesNewRomanPSMT" w:hAnsi="Times New Roman"/>
                <w:sz w:val="20"/>
                <w:szCs w:val="20"/>
              </w:rPr>
              <w:t>21</w:t>
            </w:r>
          </w:p>
        </w:tc>
        <w:tc>
          <w:tcPr>
            <w:tcW w:w="1107" w:type="dxa"/>
            <w:shd w:val="clear" w:color="auto" w:fill="auto"/>
            <w:vAlign w:val="center"/>
          </w:tcPr>
          <w:p w:rsidR="006A052D" w:rsidRPr="000C6165" w:rsidRDefault="005F7C85" w:rsidP="005F7C85">
            <w:pPr>
              <w:spacing w:after="100" w:afterAutospacing="1"/>
              <w:jc w:val="center"/>
              <w:rPr>
                <w:rFonts w:ascii="Times New Roman" w:eastAsia="TimesNewRomanPSMT" w:hAnsi="Times New Roman"/>
                <w:sz w:val="20"/>
                <w:szCs w:val="20"/>
              </w:rPr>
            </w:pPr>
            <w:r w:rsidRPr="000C6165">
              <w:rPr>
                <w:rFonts w:ascii="Times New Roman" w:eastAsia="TimesNewRomanPSMT" w:hAnsi="Times New Roman"/>
                <w:sz w:val="20"/>
                <w:szCs w:val="20"/>
              </w:rPr>
              <w:t>22</w:t>
            </w:r>
          </w:p>
        </w:tc>
      </w:tr>
      <w:tr w:rsidR="006A052D" w:rsidRPr="006A052D" w:rsidTr="000C6165">
        <w:tc>
          <w:tcPr>
            <w:tcW w:w="2010" w:type="dxa"/>
            <w:shd w:val="clear" w:color="auto" w:fill="auto"/>
          </w:tcPr>
          <w:p w:rsidR="006A052D" w:rsidRPr="00194726" w:rsidRDefault="006A052D" w:rsidP="009E584D">
            <w:pPr>
              <w:widowControl w:val="0"/>
              <w:autoSpaceDE w:val="0"/>
              <w:autoSpaceDN w:val="0"/>
              <w:adjustRightInd w:val="0"/>
              <w:rPr>
                <w:rFonts w:ascii="Times New Roman" w:hAnsi="Times New Roman"/>
                <w:sz w:val="20"/>
                <w:szCs w:val="20"/>
              </w:rPr>
            </w:pPr>
            <w:r w:rsidRPr="00194726">
              <w:rPr>
                <w:rFonts w:ascii="Times New Roman" w:hAnsi="Times New Roman"/>
                <w:sz w:val="20"/>
                <w:szCs w:val="20"/>
              </w:rPr>
              <w:t>Број запослених лица која су након истека коришћених мере АПЗ остала да раде</w:t>
            </w:r>
          </w:p>
        </w:tc>
        <w:tc>
          <w:tcPr>
            <w:tcW w:w="1127" w:type="dxa"/>
            <w:shd w:val="clear" w:color="auto" w:fill="auto"/>
            <w:vAlign w:val="center"/>
          </w:tcPr>
          <w:p w:rsidR="006A052D" w:rsidRPr="000C6165" w:rsidRDefault="006A052D" w:rsidP="000C6165">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број</w:t>
            </w:r>
          </w:p>
        </w:tc>
        <w:tc>
          <w:tcPr>
            <w:tcW w:w="2011" w:type="dxa"/>
            <w:shd w:val="clear" w:color="auto" w:fill="auto"/>
            <w:vAlign w:val="center"/>
          </w:tcPr>
          <w:p w:rsidR="006A052D" w:rsidRPr="000C6165" w:rsidRDefault="006A052D" w:rsidP="000C6165">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Извештаји НСЗ и ЈЛС</w:t>
            </w:r>
          </w:p>
        </w:tc>
        <w:tc>
          <w:tcPr>
            <w:tcW w:w="1107" w:type="dxa"/>
            <w:shd w:val="clear" w:color="auto" w:fill="auto"/>
            <w:vAlign w:val="center"/>
          </w:tcPr>
          <w:p w:rsidR="006A052D" w:rsidRPr="000C6165" w:rsidRDefault="005F7C85" w:rsidP="005F7C85">
            <w:pPr>
              <w:spacing w:after="100" w:afterAutospacing="1"/>
              <w:jc w:val="center"/>
              <w:rPr>
                <w:rFonts w:ascii="Times New Roman" w:eastAsia="TimesNewRomanPSMT" w:hAnsi="Times New Roman"/>
                <w:sz w:val="20"/>
                <w:szCs w:val="20"/>
              </w:rPr>
            </w:pPr>
            <w:r w:rsidRPr="000C6165">
              <w:rPr>
                <w:rFonts w:ascii="Times New Roman" w:eastAsia="TimesNewRomanPSMT" w:hAnsi="Times New Roman"/>
                <w:sz w:val="20"/>
                <w:szCs w:val="20"/>
              </w:rPr>
              <w:t>3</w:t>
            </w:r>
          </w:p>
        </w:tc>
        <w:tc>
          <w:tcPr>
            <w:tcW w:w="1107" w:type="dxa"/>
            <w:shd w:val="clear" w:color="auto" w:fill="auto"/>
            <w:vAlign w:val="center"/>
          </w:tcPr>
          <w:p w:rsidR="006A052D" w:rsidRPr="000C6165" w:rsidRDefault="005F7C85" w:rsidP="005F7C85">
            <w:pPr>
              <w:spacing w:after="100" w:afterAutospacing="1"/>
              <w:jc w:val="center"/>
              <w:rPr>
                <w:rFonts w:ascii="Times New Roman" w:eastAsia="TimesNewRomanPSMT" w:hAnsi="Times New Roman"/>
                <w:sz w:val="20"/>
                <w:szCs w:val="20"/>
              </w:rPr>
            </w:pPr>
            <w:r w:rsidRPr="000C6165">
              <w:rPr>
                <w:rFonts w:ascii="Times New Roman" w:eastAsia="TimesNewRomanPSMT" w:hAnsi="Times New Roman"/>
                <w:sz w:val="20"/>
                <w:szCs w:val="20"/>
              </w:rPr>
              <w:t>3</w:t>
            </w:r>
          </w:p>
        </w:tc>
        <w:tc>
          <w:tcPr>
            <w:tcW w:w="1107" w:type="dxa"/>
            <w:shd w:val="clear" w:color="auto" w:fill="auto"/>
            <w:vAlign w:val="center"/>
          </w:tcPr>
          <w:p w:rsidR="006A052D" w:rsidRPr="000C6165" w:rsidRDefault="005F7C85" w:rsidP="005F7C85">
            <w:pPr>
              <w:spacing w:after="100" w:afterAutospacing="1"/>
              <w:jc w:val="center"/>
              <w:rPr>
                <w:rFonts w:ascii="Times New Roman" w:eastAsia="TimesNewRomanPSMT" w:hAnsi="Times New Roman"/>
                <w:sz w:val="20"/>
                <w:szCs w:val="20"/>
              </w:rPr>
            </w:pPr>
            <w:r w:rsidRPr="000C6165">
              <w:rPr>
                <w:rFonts w:ascii="Times New Roman" w:eastAsia="TimesNewRomanPSMT" w:hAnsi="Times New Roman"/>
                <w:sz w:val="20"/>
                <w:szCs w:val="20"/>
              </w:rPr>
              <w:t>6</w:t>
            </w:r>
          </w:p>
        </w:tc>
        <w:tc>
          <w:tcPr>
            <w:tcW w:w="1107" w:type="dxa"/>
            <w:shd w:val="clear" w:color="auto" w:fill="auto"/>
            <w:vAlign w:val="center"/>
          </w:tcPr>
          <w:p w:rsidR="006A052D" w:rsidRPr="000C6165" w:rsidRDefault="005F7C85" w:rsidP="005F7C85">
            <w:pPr>
              <w:spacing w:after="100" w:afterAutospacing="1"/>
              <w:jc w:val="center"/>
              <w:rPr>
                <w:rFonts w:ascii="Times New Roman" w:eastAsia="TimesNewRomanPSMT" w:hAnsi="Times New Roman"/>
                <w:sz w:val="20"/>
                <w:szCs w:val="20"/>
              </w:rPr>
            </w:pPr>
            <w:r w:rsidRPr="000C6165">
              <w:rPr>
                <w:rFonts w:ascii="Times New Roman" w:eastAsia="TimesNewRomanPSMT" w:hAnsi="Times New Roman"/>
                <w:sz w:val="20"/>
                <w:szCs w:val="20"/>
              </w:rPr>
              <w:t>6</w:t>
            </w:r>
          </w:p>
        </w:tc>
      </w:tr>
    </w:tbl>
    <w:p w:rsidR="00643D0A" w:rsidRDefault="00643D0A" w:rsidP="00C36328">
      <w:pPr>
        <w:rPr>
          <w:rFonts w:ascii="Times New Roman" w:hAnsi="Times New Roman"/>
          <w:b/>
          <w:i/>
          <w:highlight w:val="yellow"/>
        </w:rPr>
      </w:pPr>
    </w:p>
    <w:p w:rsidR="00A24948" w:rsidRPr="000C6165" w:rsidRDefault="00A24948" w:rsidP="00C36328">
      <w:pPr>
        <w:rPr>
          <w:rFonts w:ascii="Times New Roman" w:hAnsi="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002"/>
        <w:gridCol w:w="1457"/>
        <w:gridCol w:w="1204"/>
        <w:gridCol w:w="1158"/>
        <w:gridCol w:w="985"/>
        <w:gridCol w:w="985"/>
        <w:gridCol w:w="985"/>
      </w:tblGrid>
      <w:tr w:rsidR="00A11FC6" w:rsidRPr="00A11FC6" w:rsidTr="00DA7684">
        <w:trPr>
          <w:trHeight w:val="363"/>
        </w:trPr>
        <w:tc>
          <w:tcPr>
            <w:tcW w:w="9576" w:type="dxa"/>
            <w:gridSpan w:val="8"/>
            <w:shd w:val="clear" w:color="auto" w:fill="F3FEBA"/>
          </w:tcPr>
          <w:p w:rsidR="00A11FC6" w:rsidRPr="00A11FC6" w:rsidRDefault="00A11FC6" w:rsidP="009E584D">
            <w:pPr>
              <w:spacing w:line="276" w:lineRule="auto"/>
              <w:jc w:val="both"/>
              <w:rPr>
                <w:rFonts w:ascii="Times New Roman" w:eastAsia="Calibri" w:hAnsi="Times New Roman"/>
                <w:b/>
              </w:rPr>
            </w:pPr>
            <w:r w:rsidRPr="00A11FC6">
              <w:rPr>
                <w:rFonts w:ascii="Times New Roman" w:eastAsia="TimesNewRomanPSMT" w:hAnsi="Times New Roman"/>
                <w:b/>
              </w:rPr>
              <w:t>Мера 1.1:</w:t>
            </w:r>
            <w:r w:rsidRPr="00A11FC6">
              <w:rPr>
                <w:rFonts w:ascii="Times New Roman" w:hAnsi="Times New Roman"/>
                <w:b/>
              </w:rPr>
              <w:t xml:space="preserve"> </w:t>
            </w:r>
            <w:r w:rsidR="00A24948" w:rsidRPr="00A24948">
              <w:rPr>
                <w:rFonts w:ascii="Times New Roman" w:eastAsia="Calibri" w:hAnsi="Times New Roman"/>
                <w:b/>
              </w:rPr>
              <w:t>Подршка за нова запошљавања младих и теже запошљивих</w:t>
            </w:r>
          </w:p>
        </w:tc>
      </w:tr>
      <w:tr w:rsidR="00A11FC6" w:rsidRPr="00A11FC6" w:rsidTr="00DA7684">
        <w:tc>
          <w:tcPr>
            <w:tcW w:w="9576" w:type="dxa"/>
            <w:gridSpan w:val="8"/>
            <w:shd w:val="clear" w:color="auto" w:fill="auto"/>
          </w:tcPr>
          <w:p w:rsidR="00A11FC6" w:rsidRPr="000C6165" w:rsidRDefault="00A11FC6" w:rsidP="00A24948">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 xml:space="preserve">Орган одговоран за спровођење (координисање спровођења) мере:  Општинска управа општине </w:t>
            </w:r>
            <w:r w:rsidR="00A24948" w:rsidRPr="000C6165">
              <w:rPr>
                <w:rFonts w:ascii="Times New Roman" w:eastAsia="TimesNewRomanPSMT" w:hAnsi="Times New Roman"/>
                <w:sz w:val="20"/>
                <w:szCs w:val="20"/>
              </w:rPr>
              <w:t>Љубовија</w:t>
            </w:r>
            <w:r w:rsidRPr="000C6165">
              <w:rPr>
                <w:rFonts w:ascii="Times New Roman" w:eastAsia="TimesNewRomanPSMT" w:hAnsi="Times New Roman"/>
                <w:sz w:val="20"/>
                <w:szCs w:val="20"/>
              </w:rPr>
              <w:t xml:space="preserve"> - одсек за привреду и ЛЕР, Национална служба за запошљавање</w:t>
            </w:r>
          </w:p>
        </w:tc>
      </w:tr>
      <w:tr w:rsidR="00A11FC6" w:rsidRPr="00A11FC6" w:rsidTr="00DA7684">
        <w:tc>
          <w:tcPr>
            <w:tcW w:w="2765" w:type="dxa"/>
            <w:gridSpan w:val="2"/>
            <w:shd w:val="clear" w:color="auto" w:fill="auto"/>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Период спровођења: 2024-2026</w:t>
            </w:r>
          </w:p>
        </w:tc>
        <w:tc>
          <w:tcPr>
            <w:tcW w:w="6811" w:type="dxa"/>
            <w:gridSpan w:val="6"/>
            <w:shd w:val="clear" w:color="auto" w:fill="auto"/>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Тип мере:</w:t>
            </w:r>
            <w:r w:rsidRPr="000C6165">
              <w:rPr>
                <w:rFonts w:ascii="Times New Roman" w:eastAsia="TimesNewRomanPSMT" w:hAnsi="Times New Roman"/>
                <w:sz w:val="20"/>
                <w:szCs w:val="20"/>
                <w:lang w:val="en-US"/>
              </w:rPr>
              <w:t xml:space="preserve"> </w:t>
            </w:r>
            <w:r w:rsidRPr="000C6165">
              <w:rPr>
                <w:rFonts w:ascii="Times New Roman" w:eastAsia="TimesNewRomanPSMT" w:hAnsi="Times New Roman"/>
                <w:sz w:val="20"/>
                <w:szCs w:val="20"/>
              </w:rPr>
              <w:t xml:space="preserve"> подстицајна</w:t>
            </w:r>
          </w:p>
        </w:tc>
      </w:tr>
      <w:tr w:rsidR="00A11FC6" w:rsidRPr="00A11FC6" w:rsidTr="00DA7684">
        <w:tc>
          <w:tcPr>
            <w:tcW w:w="1775" w:type="dxa"/>
            <w:shd w:val="clear" w:color="auto" w:fill="FFF7EF"/>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Показатељ на нивоу посебног циља  (показатељ ефекта)</w:t>
            </w:r>
          </w:p>
        </w:tc>
        <w:tc>
          <w:tcPr>
            <w:tcW w:w="990" w:type="dxa"/>
            <w:shd w:val="clear" w:color="auto" w:fill="FFF7EF"/>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Јединица мере</w:t>
            </w:r>
          </w:p>
        </w:tc>
        <w:tc>
          <w:tcPr>
            <w:tcW w:w="1536" w:type="dxa"/>
            <w:shd w:val="clear" w:color="auto" w:fill="FFF7EF"/>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Извор провере</w:t>
            </w:r>
          </w:p>
        </w:tc>
        <w:tc>
          <w:tcPr>
            <w:tcW w:w="973" w:type="dxa"/>
            <w:shd w:val="clear" w:color="auto" w:fill="FFF7EF"/>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Почетна вредност</w:t>
            </w:r>
          </w:p>
          <w:p w:rsidR="00A11FC6" w:rsidRPr="000C6165" w:rsidRDefault="00A11FC6" w:rsidP="009E584D">
            <w:pPr>
              <w:spacing w:after="100" w:afterAutospacing="1"/>
              <w:rPr>
                <w:rFonts w:ascii="Times New Roman" w:eastAsia="TimesNewRomanPSMT" w:hAnsi="Times New Roman"/>
                <w:sz w:val="20"/>
                <w:szCs w:val="20"/>
              </w:rPr>
            </w:pPr>
          </w:p>
        </w:tc>
        <w:tc>
          <w:tcPr>
            <w:tcW w:w="1383" w:type="dxa"/>
            <w:shd w:val="clear" w:color="auto" w:fill="FFF7EF"/>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 xml:space="preserve"> базна година</w:t>
            </w:r>
          </w:p>
        </w:tc>
        <w:tc>
          <w:tcPr>
            <w:tcW w:w="973" w:type="dxa"/>
            <w:shd w:val="clear" w:color="auto" w:fill="FFF7EF"/>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Циљана вредност</w:t>
            </w:r>
          </w:p>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(прва година)</w:t>
            </w:r>
          </w:p>
        </w:tc>
        <w:tc>
          <w:tcPr>
            <w:tcW w:w="973" w:type="dxa"/>
            <w:shd w:val="clear" w:color="auto" w:fill="FFF7EF"/>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 xml:space="preserve">Циљана вредност </w:t>
            </w:r>
          </w:p>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(друга година)</w:t>
            </w:r>
          </w:p>
        </w:tc>
        <w:tc>
          <w:tcPr>
            <w:tcW w:w="973" w:type="dxa"/>
            <w:shd w:val="clear" w:color="auto" w:fill="FFF7EF"/>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Циљана вредност</w:t>
            </w:r>
          </w:p>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(трећа година)</w:t>
            </w:r>
          </w:p>
        </w:tc>
      </w:tr>
      <w:tr w:rsidR="00A11FC6" w:rsidRPr="00A11FC6" w:rsidTr="00DA7684">
        <w:tc>
          <w:tcPr>
            <w:tcW w:w="1775" w:type="dxa"/>
            <w:shd w:val="clear" w:color="auto" w:fill="auto"/>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Број укључених лица у програм стручна пракса</w:t>
            </w:r>
          </w:p>
        </w:tc>
        <w:tc>
          <w:tcPr>
            <w:tcW w:w="990" w:type="dxa"/>
            <w:shd w:val="clear" w:color="auto" w:fill="auto"/>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број</w:t>
            </w:r>
          </w:p>
        </w:tc>
        <w:tc>
          <w:tcPr>
            <w:tcW w:w="1536" w:type="dxa"/>
            <w:shd w:val="clear" w:color="auto" w:fill="auto"/>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Уговори, одлуке</w:t>
            </w:r>
          </w:p>
        </w:tc>
        <w:tc>
          <w:tcPr>
            <w:tcW w:w="973" w:type="dxa"/>
            <w:shd w:val="clear" w:color="auto" w:fill="auto"/>
          </w:tcPr>
          <w:p w:rsidR="00A11FC6" w:rsidRPr="00194726" w:rsidRDefault="00194726" w:rsidP="009E584D">
            <w:pPr>
              <w:spacing w:after="100" w:afterAutospacing="1"/>
              <w:rPr>
                <w:rFonts w:ascii="Times New Roman" w:eastAsia="TimesNewRomanPSMT" w:hAnsi="Times New Roman"/>
                <w:sz w:val="20"/>
                <w:szCs w:val="20"/>
                <w:highlight w:val="yellow"/>
              </w:rPr>
            </w:pPr>
            <w:r w:rsidRPr="00194726">
              <w:rPr>
                <w:rFonts w:ascii="Times New Roman" w:eastAsia="TimesNewRomanPSMT" w:hAnsi="Times New Roman"/>
                <w:sz w:val="20"/>
                <w:szCs w:val="20"/>
              </w:rPr>
              <w:t>5</w:t>
            </w:r>
          </w:p>
        </w:tc>
        <w:tc>
          <w:tcPr>
            <w:tcW w:w="1383" w:type="dxa"/>
            <w:shd w:val="clear" w:color="auto" w:fill="auto"/>
          </w:tcPr>
          <w:p w:rsidR="00A11FC6" w:rsidRPr="000C6165" w:rsidRDefault="00721CB3"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2023.</w:t>
            </w:r>
          </w:p>
        </w:tc>
        <w:tc>
          <w:tcPr>
            <w:tcW w:w="973" w:type="dxa"/>
            <w:shd w:val="clear" w:color="auto" w:fill="auto"/>
          </w:tcPr>
          <w:p w:rsidR="00A11FC6" w:rsidRPr="000C6165" w:rsidRDefault="00721CB3"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8</w:t>
            </w:r>
          </w:p>
        </w:tc>
        <w:tc>
          <w:tcPr>
            <w:tcW w:w="973" w:type="dxa"/>
            <w:shd w:val="clear" w:color="auto" w:fill="auto"/>
          </w:tcPr>
          <w:p w:rsidR="00A11FC6" w:rsidRPr="000C6165" w:rsidRDefault="00721CB3"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8</w:t>
            </w:r>
          </w:p>
        </w:tc>
        <w:tc>
          <w:tcPr>
            <w:tcW w:w="973" w:type="dxa"/>
            <w:shd w:val="clear" w:color="auto" w:fill="auto"/>
          </w:tcPr>
          <w:p w:rsidR="00A11FC6" w:rsidRPr="000C6165" w:rsidRDefault="00721CB3"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8</w:t>
            </w:r>
          </w:p>
        </w:tc>
      </w:tr>
      <w:tr w:rsidR="00A11FC6" w:rsidRPr="00A11FC6" w:rsidTr="00DA7684">
        <w:tc>
          <w:tcPr>
            <w:tcW w:w="1775" w:type="dxa"/>
            <w:shd w:val="clear" w:color="auto" w:fill="auto"/>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 xml:space="preserve">Број лица која су остала у радном односу код послодавца по обављеној стручној пракси </w:t>
            </w:r>
          </w:p>
        </w:tc>
        <w:tc>
          <w:tcPr>
            <w:tcW w:w="990" w:type="dxa"/>
            <w:shd w:val="clear" w:color="auto" w:fill="auto"/>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број</w:t>
            </w:r>
          </w:p>
        </w:tc>
        <w:tc>
          <w:tcPr>
            <w:tcW w:w="1536" w:type="dxa"/>
            <w:shd w:val="clear" w:color="auto" w:fill="auto"/>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Извештаји НСЗ и информације</w:t>
            </w:r>
          </w:p>
        </w:tc>
        <w:tc>
          <w:tcPr>
            <w:tcW w:w="973" w:type="dxa"/>
            <w:shd w:val="clear" w:color="auto" w:fill="auto"/>
          </w:tcPr>
          <w:p w:rsidR="00A11FC6" w:rsidRPr="000C6165" w:rsidRDefault="00721CB3" w:rsidP="009E584D">
            <w:pPr>
              <w:spacing w:after="100" w:afterAutospacing="1"/>
              <w:rPr>
                <w:rFonts w:ascii="Times New Roman" w:eastAsia="TimesNewRomanPSMT" w:hAnsi="Times New Roman"/>
                <w:sz w:val="20"/>
                <w:szCs w:val="20"/>
                <w:highlight w:val="yellow"/>
              </w:rPr>
            </w:pPr>
            <w:r w:rsidRPr="000C6165">
              <w:rPr>
                <w:rFonts w:ascii="Times New Roman" w:eastAsia="TimesNewRomanPSMT" w:hAnsi="Times New Roman"/>
                <w:sz w:val="20"/>
                <w:szCs w:val="20"/>
              </w:rPr>
              <w:t>још недоступно</w:t>
            </w:r>
          </w:p>
        </w:tc>
        <w:tc>
          <w:tcPr>
            <w:tcW w:w="1383" w:type="dxa"/>
            <w:shd w:val="clear" w:color="auto" w:fill="auto"/>
          </w:tcPr>
          <w:p w:rsidR="00A11FC6" w:rsidRPr="000C6165" w:rsidRDefault="00721CB3"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w:t>
            </w:r>
          </w:p>
        </w:tc>
        <w:tc>
          <w:tcPr>
            <w:tcW w:w="973" w:type="dxa"/>
            <w:shd w:val="clear" w:color="auto" w:fill="auto"/>
          </w:tcPr>
          <w:p w:rsidR="00A11FC6" w:rsidRPr="000C6165" w:rsidRDefault="00721CB3"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4</w:t>
            </w:r>
          </w:p>
        </w:tc>
        <w:tc>
          <w:tcPr>
            <w:tcW w:w="973" w:type="dxa"/>
            <w:shd w:val="clear" w:color="auto" w:fill="auto"/>
          </w:tcPr>
          <w:p w:rsidR="00A11FC6" w:rsidRPr="000C6165" w:rsidRDefault="00721CB3"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5</w:t>
            </w:r>
          </w:p>
        </w:tc>
        <w:tc>
          <w:tcPr>
            <w:tcW w:w="973" w:type="dxa"/>
            <w:shd w:val="clear" w:color="auto" w:fill="auto"/>
          </w:tcPr>
          <w:p w:rsidR="00A11FC6" w:rsidRPr="000C6165" w:rsidRDefault="00721CB3"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6</w:t>
            </w:r>
          </w:p>
        </w:tc>
      </w:tr>
      <w:tr w:rsidR="00A11FC6" w:rsidRPr="00A11FC6" w:rsidTr="00DA7684">
        <w:tc>
          <w:tcPr>
            <w:tcW w:w="1775" w:type="dxa"/>
            <w:shd w:val="clear" w:color="auto" w:fill="auto"/>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Број субвенионисаних  самозапошљавања</w:t>
            </w:r>
          </w:p>
        </w:tc>
        <w:tc>
          <w:tcPr>
            <w:tcW w:w="990" w:type="dxa"/>
            <w:shd w:val="clear" w:color="auto" w:fill="auto"/>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број</w:t>
            </w:r>
          </w:p>
        </w:tc>
        <w:tc>
          <w:tcPr>
            <w:tcW w:w="1536" w:type="dxa"/>
            <w:shd w:val="clear" w:color="auto" w:fill="auto"/>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Уговори, одлуке</w:t>
            </w:r>
          </w:p>
        </w:tc>
        <w:tc>
          <w:tcPr>
            <w:tcW w:w="973" w:type="dxa"/>
            <w:shd w:val="clear" w:color="auto" w:fill="auto"/>
          </w:tcPr>
          <w:p w:rsidR="00A11FC6" w:rsidRPr="00194726" w:rsidRDefault="00194726" w:rsidP="009E584D">
            <w:pPr>
              <w:spacing w:after="100" w:afterAutospacing="1"/>
              <w:rPr>
                <w:rFonts w:ascii="Times New Roman" w:eastAsia="TimesNewRomanPSMT" w:hAnsi="Times New Roman"/>
                <w:sz w:val="20"/>
                <w:szCs w:val="20"/>
                <w:highlight w:val="yellow"/>
              </w:rPr>
            </w:pPr>
            <w:r w:rsidRPr="00194726">
              <w:rPr>
                <w:rFonts w:ascii="Times New Roman" w:eastAsia="TimesNewRomanPSMT" w:hAnsi="Times New Roman"/>
                <w:sz w:val="20"/>
                <w:szCs w:val="20"/>
              </w:rPr>
              <w:t>2</w:t>
            </w:r>
          </w:p>
        </w:tc>
        <w:tc>
          <w:tcPr>
            <w:tcW w:w="1383" w:type="dxa"/>
            <w:shd w:val="clear" w:color="auto" w:fill="auto"/>
          </w:tcPr>
          <w:p w:rsidR="00A11FC6" w:rsidRPr="000C6165" w:rsidRDefault="00721CB3"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2023.</w:t>
            </w:r>
          </w:p>
        </w:tc>
        <w:tc>
          <w:tcPr>
            <w:tcW w:w="973" w:type="dxa"/>
            <w:shd w:val="clear" w:color="auto" w:fill="auto"/>
          </w:tcPr>
          <w:p w:rsidR="00A11FC6" w:rsidRPr="000C6165" w:rsidRDefault="00DA7684"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5</w:t>
            </w:r>
          </w:p>
        </w:tc>
        <w:tc>
          <w:tcPr>
            <w:tcW w:w="973" w:type="dxa"/>
            <w:shd w:val="clear" w:color="auto" w:fill="auto"/>
          </w:tcPr>
          <w:p w:rsidR="00A11FC6" w:rsidRPr="000C6165" w:rsidRDefault="00DA7684"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5</w:t>
            </w:r>
          </w:p>
        </w:tc>
        <w:tc>
          <w:tcPr>
            <w:tcW w:w="973" w:type="dxa"/>
            <w:shd w:val="clear" w:color="auto" w:fill="auto"/>
          </w:tcPr>
          <w:p w:rsidR="00A11FC6" w:rsidRPr="000C6165" w:rsidRDefault="00DA7684"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5</w:t>
            </w:r>
          </w:p>
        </w:tc>
      </w:tr>
      <w:tr w:rsidR="00A11FC6" w:rsidRPr="00A11FC6" w:rsidTr="00DA7684">
        <w:tc>
          <w:tcPr>
            <w:tcW w:w="1775" w:type="dxa"/>
            <w:shd w:val="clear" w:color="auto" w:fill="auto"/>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Број активних радњи/предузећа након истека мере самозапошљавања</w:t>
            </w:r>
          </w:p>
        </w:tc>
        <w:tc>
          <w:tcPr>
            <w:tcW w:w="990" w:type="dxa"/>
            <w:shd w:val="clear" w:color="auto" w:fill="auto"/>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број</w:t>
            </w:r>
          </w:p>
        </w:tc>
        <w:tc>
          <w:tcPr>
            <w:tcW w:w="1536" w:type="dxa"/>
            <w:shd w:val="clear" w:color="auto" w:fill="auto"/>
          </w:tcPr>
          <w:p w:rsidR="00A11FC6" w:rsidRPr="000C6165" w:rsidRDefault="00A11FC6"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АПР база података</w:t>
            </w:r>
          </w:p>
        </w:tc>
        <w:tc>
          <w:tcPr>
            <w:tcW w:w="973" w:type="dxa"/>
            <w:shd w:val="clear" w:color="auto" w:fill="auto"/>
          </w:tcPr>
          <w:p w:rsidR="00A11FC6" w:rsidRPr="000C6165" w:rsidRDefault="00721CB3"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још недоступно</w:t>
            </w:r>
          </w:p>
        </w:tc>
        <w:tc>
          <w:tcPr>
            <w:tcW w:w="1383" w:type="dxa"/>
            <w:shd w:val="clear" w:color="auto" w:fill="auto"/>
          </w:tcPr>
          <w:p w:rsidR="00A11FC6" w:rsidRPr="000C6165" w:rsidRDefault="00721CB3"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w:t>
            </w:r>
          </w:p>
        </w:tc>
        <w:tc>
          <w:tcPr>
            <w:tcW w:w="973" w:type="dxa"/>
            <w:shd w:val="clear" w:color="auto" w:fill="auto"/>
          </w:tcPr>
          <w:p w:rsidR="00A11FC6" w:rsidRPr="000C6165" w:rsidRDefault="00DA7684"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3</w:t>
            </w:r>
          </w:p>
        </w:tc>
        <w:tc>
          <w:tcPr>
            <w:tcW w:w="973" w:type="dxa"/>
            <w:shd w:val="clear" w:color="auto" w:fill="auto"/>
          </w:tcPr>
          <w:p w:rsidR="00A11FC6" w:rsidRPr="000C6165" w:rsidRDefault="00DA7684"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4</w:t>
            </w:r>
          </w:p>
        </w:tc>
        <w:tc>
          <w:tcPr>
            <w:tcW w:w="973" w:type="dxa"/>
            <w:shd w:val="clear" w:color="auto" w:fill="auto"/>
          </w:tcPr>
          <w:p w:rsidR="00A11FC6" w:rsidRPr="000C6165" w:rsidRDefault="00DA7684" w:rsidP="009E584D">
            <w:pPr>
              <w:spacing w:after="100" w:afterAutospacing="1"/>
              <w:rPr>
                <w:rFonts w:ascii="Times New Roman" w:eastAsia="TimesNewRomanPSMT" w:hAnsi="Times New Roman"/>
                <w:sz w:val="20"/>
                <w:szCs w:val="20"/>
              </w:rPr>
            </w:pPr>
            <w:r w:rsidRPr="000C6165">
              <w:rPr>
                <w:rFonts w:ascii="Times New Roman" w:eastAsia="TimesNewRomanPSMT" w:hAnsi="Times New Roman"/>
                <w:sz w:val="20"/>
                <w:szCs w:val="20"/>
              </w:rPr>
              <w:t>5</w:t>
            </w:r>
          </w:p>
        </w:tc>
      </w:tr>
    </w:tbl>
    <w:p w:rsidR="00643D0A" w:rsidRPr="00A11FC6" w:rsidRDefault="00643D0A" w:rsidP="00C36328">
      <w:pPr>
        <w:rPr>
          <w:rFonts w:ascii="Times New Roman" w:hAnsi="Times New Roman"/>
          <w:highlight w:val="yellow"/>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2107"/>
        <w:gridCol w:w="2070"/>
        <w:gridCol w:w="1890"/>
      </w:tblGrid>
      <w:tr w:rsidR="00A24948" w:rsidRPr="00D33FCC" w:rsidTr="009E584D">
        <w:trPr>
          <w:trHeight w:val="442"/>
        </w:trPr>
        <w:tc>
          <w:tcPr>
            <w:tcW w:w="1970" w:type="dxa"/>
            <w:vMerge w:val="restart"/>
            <w:shd w:val="clear" w:color="auto" w:fill="FFF3E5"/>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Извор финансирања мере</w:t>
            </w:r>
          </w:p>
        </w:tc>
        <w:tc>
          <w:tcPr>
            <w:tcW w:w="1971" w:type="dxa"/>
            <w:vMerge w:val="restart"/>
            <w:shd w:val="clear" w:color="auto" w:fill="FFF3E5"/>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Веза са програмским буџетом</w:t>
            </w:r>
          </w:p>
        </w:tc>
        <w:tc>
          <w:tcPr>
            <w:tcW w:w="6067" w:type="dxa"/>
            <w:gridSpan w:val="3"/>
            <w:shd w:val="clear" w:color="auto" w:fill="FFF3E5"/>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Укупна процењена фин.средства у динарима</w:t>
            </w:r>
          </w:p>
        </w:tc>
      </w:tr>
      <w:tr w:rsidR="00A24948" w:rsidRPr="00D33FCC" w:rsidTr="009E584D">
        <w:trPr>
          <w:trHeight w:val="433"/>
        </w:trPr>
        <w:tc>
          <w:tcPr>
            <w:tcW w:w="1970" w:type="dxa"/>
            <w:vMerge/>
            <w:shd w:val="clear" w:color="auto" w:fill="FFF3E5"/>
          </w:tcPr>
          <w:p w:rsidR="00A24948" w:rsidRPr="00A24948" w:rsidRDefault="00A24948" w:rsidP="009E584D">
            <w:pPr>
              <w:spacing w:after="100" w:afterAutospacing="1"/>
              <w:rPr>
                <w:rFonts w:ascii="Times New Roman" w:eastAsia="TimesNewRomanPSMT" w:hAnsi="Times New Roman"/>
                <w:sz w:val="20"/>
                <w:szCs w:val="20"/>
              </w:rPr>
            </w:pPr>
          </w:p>
        </w:tc>
        <w:tc>
          <w:tcPr>
            <w:tcW w:w="1971" w:type="dxa"/>
            <w:vMerge/>
            <w:shd w:val="clear" w:color="auto" w:fill="FFF3E5"/>
          </w:tcPr>
          <w:p w:rsidR="00A24948" w:rsidRPr="00A24948" w:rsidRDefault="00A24948" w:rsidP="009E584D">
            <w:pPr>
              <w:spacing w:after="100" w:afterAutospacing="1"/>
              <w:rPr>
                <w:rFonts w:ascii="Times New Roman" w:eastAsia="TimesNewRomanPSMT" w:hAnsi="Times New Roman"/>
                <w:sz w:val="20"/>
                <w:szCs w:val="20"/>
              </w:rPr>
            </w:pPr>
          </w:p>
        </w:tc>
        <w:tc>
          <w:tcPr>
            <w:tcW w:w="2107" w:type="dxa"/>
            <w:shd w:val="clear" w:color="auto" w:fill="FFF3E5"/>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У 2024.години</w:t>
            </w:r>
          </w:p>
        </w:tc>
        <w:tc>
          <w:tcPr>
            <w:tcW w:w="2070" w:type="dxa"/>
            <w:shd w:val="clear" w:color="auto" w:fill="FFF3E5"/>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У 2025.години</w:t>
            </w:r>
          </w:p>
        </w:tc>
        <w:tc>
          <w:tcPr>
            <w:tcW w:w="1890" w:type="dxa"/>
            <w:shd w:val="clear" w:color="auto" w:fill="FFF3E5"/>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У 2026.години</w:t>
            </w:r>
          </w:p>
        </w:tc>
      </w:tr>
      <w:tr w:rsidR="00A24948" w:rsidRPr="00D33FCC" w:rsidTr="009E584D">
        <w:tc>
          <w:tcPr>
            <w:tcW w:w="1970"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Буџет општине</w:t>
            </w:r>
          </w:p>
        </w:tc>
        <w:tc>
          <w:tcPr>
            <w:tcW w:w="1971"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да</w:t>
            </w:r>
          </w:p>
        </w:tc>
        <w:tc>
          <w:tcPr>
            <w:tcW w:w="2107" w:type="dxa"/>
            <w:shd w:val="clear" w:color="auto" w:fill="auto"/>
          </w:tcPr>
          <w:p w:rsidR="00A24948" w:rsidRPr="00A24948" w:rsidRDefault="00961915" w:rsidP="009E584D">
            <w:pPr>
              <w:spacing w:after="100" w:afterAutospacing="1"/>
              <w:rPr>
                <w:rFonts w:ascii="Times New Roman" w:eastAsia="TimesNewRomanPSMT" w:hAnsi="Times New Roman"/>
                <w:sz w:val="20"/>
                <w:szCs w:val="20"/>
              </w:rPr>
            </w:pPr>
            <w:r>
              <w:rPr>
                <w:rFonts w:ascii="Times New Roman" w:eastAsia="TimesNewRomanPSMT" w:hAnsi="Times New Roman"/>
                <w:sz w:val="20"/>
                <w:szCs w:val="20"/>
              </w:rPr>
              <w:t>2</w:t>
            </w:r>
            <w:r w:rsidR="00A24948" w:rsidRPr="00A24948">
              <w:rPr>
                <w:rFonts w:ascii="Times New Roman" w:eastAsia="TimesNewRomanPSMT" w:hAnsi="Times New Roman"/>
                <w:sz w:val="20"/>
                <w:szCs w:val="20"/>
              </w:rPr>
              <w:t>.000.000</w:t>
            </w:r>
          </w:p>
        </w:tc>
        <w:tc>
          <w:tcPr>
            <w:tcW w:w="2070" w:type="dxa"/>
            <w:shd w:val="clear" w:color="auto" w:fill="auto"/>
          </w:tcPr>
          <w:p w:rsidR="00A24948" w:rsidRPr="00A24948" w:rsidRDefault="00961915" w:rsidP="009E584D">
            <w:pPr>
              <w:spacing w:after="100" w:afterAutospacing="1"/>
              <w:rPr>
                <w:rFonts w:ascii="Times New Roman" w:eastAsia="TimesNewRomanPSMT" w:hAnsi="Times New Roman"/>
                <w:sz w:val="20"/>
                <w:szCs w:val="20"/>
              </w:rPr>
            </w:pPr>
            <w:r>
              <w:rPr>
                <w:rFonts w:ascii="Times New Roman" w:eastAsia="TimesNewRomanPSMT" w:hAnsi="Times New Roman"/>
                <w:sz w:val="20"/>
                <w:szCs w:val="20"/>
              </w:rPr>
              <w:t>2</w:t>
            </w:r>
            <w:r w:rsidR="00A24948" w:rsidRPr="00A24948">
              <w:rPr>
                <w:rFonts w:ascii="Times New Roman" w:eastAsia="TimesNewRomanPSMT" w:hAnsi="Times New Roman"/>
                <w:sz w:val="20"/>
                <w:szCs w:val="20"/>
              </w:rPr>
              <w:t>.000.000</w:t>
            </w:r>
          </w:p>
        </w:tc>
        <w:tc>
          <w:tcPr>
            <w:tcW w:w="1890" w:type="dxa"/>
            <w:shd w:val="clear" w:color="auto" w:fill="auto"/>
          </w:tcPr>
          <w:p w:rsidR="00A24948" w:rsidRPr="00A24948" w:rsidRDefault="00961915" w:rsidP="009E584D">
            <w:pPr>
              <w:spacing w:after="100" w:afterAutospacing="1"/>
              <w:rPr>
                <w:rFonts w:ascii="Times New Roman" w:eastAsia="TimesNewRomanPSMT" w:hAnsi="Times New Roman"/>
                <w:sz w:val="20"/>
                <w:szCs w:val="20"/>
              </w:rPr>
            </w:pPr>
            <w:r>
              <w:rPr>
                <w:rFonts w:ascii="Times New Roman" w:eastAsia="TimesNewRomanPSMT" w:hAnsi="Times New Roman"/>
                <w:sz w:val="20"/>
                <w:szCs w:val="20"/>
              </w:rPr>
              <w:t>2</w:t>
            </w:r>
            <w:r w:rsidR="00A24948" w:rsidRPr="00A24948">
              <w:rPr>
                <w:rFonts w:ascii="Times New Roman" w:eastAsia="TimesNewRomanPSMT" w:hAnsi="Times New Roman"/>
                <w:sz w:val="20"/>
                <w:szCs w:val="20"/>
              </w:rPr>
              <w:t>.000.000</w:t>
            </w:r>
          </w:p>
        </w:tc>
      </w:tr>
      <w:tr w:rsidR="00A24948" w:rsidRPr="00D33FCC" w:rsidTr="009E584D">
        <w:tc>
          <w:tcPr>
            <w:tcW w:w="1970"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Буџет Републике</w:t>
            </w:r>
          </w:p>
        </w:tc>
        <w:tc>
          <w:tcPr>
            <w:tcW w:w="1971"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да</w:t>
            </w:r>
          </w:p>
        </w:tc>
        <w:tc>
          <w:tcPr>
            <w:tcW w:w="2107" w:type="dxa"/>
            <w:shd w:val="clear" w:color="auto" w:fill="auto"/>
          </w:tcPr>
          <w:p w:rsidR="00A24948" w:rsidRPr="00A24948" w:rsidRDefault="00961915" w:rsidP="009E584D">
            <w:pPr>
              <w:spacing w:after="100" w:afterAutospacing="1"/>
              <w:rPr>
                <w:rFonts w:ascii="Times New Roman" w:eastAsia="TimesNewRomanPSMT" w:hAnsi="Times New Roman"/>
                <w:sz w:val="20"/>
                <w:szCs w:val="20"/>
              </w:rPr>
            </w:pPr>
            <w:r>
              <w:rPr>
                <w:rFonts w:ascii="Times New Roman" w:eastAsia="TimesNewRomanPSMT" w:hAnsi="Times New Roman"/>
                <w:sz w:val="20"/>
                <w:szCs w:val="20"/>
              </w:rPr>
              <w:t>2</w:t>
            </w:r>
            <w:r w:rsidR="00A24948" w:rsidRPr="00A24948">
              <w:rPr>
                <w:rFonts w:ascii="Times New Roman" w:eastAsia="TimesNewRomanPSMT" w:hAnsi="Times New Roman"/>
                <w:sz w:val="20"/>
                <w:szCs w:val="20"/>
              </w:rPr>
              <w:t>.000.000</w:t>
            </w:r>
          </w:p>
        </w:tc>
        <w:tc>
          <w:tcPr>
            <w:tcW w:w="2070" w:type="dxa"/>
            <w:shd w:val="clear" w:color="auto" w:fill="auto"/>
          </w:tcPr>
          <w:p w:rsidR="00A24948" w:rsidRPr="00A24948" w:rsidRDefault="00961915" w:rsidP="00961915">
            <w:pPr>
              <w:spacing w:after="100" w:afterAutospacing="1"/>
              <w:rPr>
                <w:rFonts w:ascii="Times New Roman" w:eastAsia="TimesNewRomanPSMT" w:hAnsi="Times New Roman"/>
                <w:sz w:val="20"/>
                <w:szCs w:val="20"/>
              </w:rPr>
            </w:pPr>
            <w:r>
              <w:rPr>
                <w:rFonts w:ascii="Times New Roman" w:eastAsia="TimesNewRomanPSMT" w:hAnsi="Times New Roman"/>
                <w:sz w:val="20"/>
                <w:szCs w:val="20"/>
              </w:rPr>
              <w:t>2</w:t>
            </w:r>
            <w:r w:rsidR="00A24948" w:rsidRPr="00A24948">
              <w:rPr>
                <w:rFonts w:ascii="Times New Roman" w:eastAsia="TimesNewRomanPSMT" w:hAnsi="Times New Roman"/>
                <w:sz w:val="20"/>
                <w:szCs w:val="20"/>
              </w:rPr>
              <w:t>.000.000</w:t>
            </w:r>
          </w:p>
        </w:tc>
        <w:tc>
          <w:tcPr>
            <w:tcW w:w="1890" w:type="dxa"/>
            <w:shd w:val="clear" w:color="auto" w:fill="auto"/>
          </w:tcPr>
          <w:p w:rsidR="00A24948" w:rsidRPr="00A24948" w:rsidRDefault="00961915" w:rsidP="009E584D">
            <w:pPr>
              <w:spacing w:after="100" w:afterAutospacing="1"/>
              <w:rPr>
                <w:rFonts w:ascii="Times New Roman" w:eastAsia="TimesNewRomanPSMT" w:hAnsi="Times New Roman"/>
                <w:sz w:val="20"/>
                <w:szCs w:val="20"/>
              </w:rPr>
            </w:pPr>
            <w:r>
              <w:rPr>
                <w:rFonts w:ascii="Times New Roman" w:eastAsia="TimesNewRomanPSMT" w:hAnsi="Times New Roman"/>
                <w:sz w:val="20"/>
                <w:szCs w:val="20"/>
              </w:rPr>
              <w:t>2</w:t>
            </w:r>
            <w:r w:rsidR="00A24948" w:rsidRPr="00A24948">
              <w:rPr>
                <w:rFonts w:ascii="Times New Roman" w:eastAsia="TimesNewRomanPSMT" w:hAnsi="Times New Roman"/>
                <w:sz w:val="20"/>
                <w:szCs w:val="20"/>
              </w:rPr>
              <w:t>.000.000</w:t>
            </w:r>
          </w:p>
        </w:tc>
      </w:tr>
    </w:tbl>
    <w:p w:rsidR="00643D0A" w:rsidRDefault="00643D0A" w:rsidP="00C36328">
      <w:pPr>
        <w:rPr>
          <w:rFonts w:ascii="Times New Roman" w:hAnsi="Times New Roman"/>
          <w:b/>
          <w:i/>
          <w:highlight w:val="yellow"/>
        </w:rPr>
      </w:pPr>
    </w:p>
    <w:p w:rsidR="00A24948" w:rsidRDefault="00A24948" w:rsidP="00C36328">
      <w:pPr>
        <w:rPr>
          <w:rFonts w:ascii="Times New Roman" w:hAnsi="Times New Roman"/>
          <w:b/>
          <w:i/>
          <w:highlight w:val="yellow"/>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260"/>
        <w:gridCol w:w="1260"/>
        <w:gridCol w:w="1170"/>
        <w:gridCol w:w="1170"/>
        <w:gridCol w:w="1170"/>
        <w:gridCol w:w="990"/>
        <w:gridCol w:w="990"/>
        <w:gridCol w:w="998"/>
      </w:tblGrid>
      <w:tr w:rsidR="00A24948" w:rsidRPr="00D33FCC" w:rsidTr="009E584D">
        <w:trPr>
          <w:trHeight w:val="566"/>
        </w:trPr>
        <w:tc>
          <w:tcPr>
            <w:tcW w:w="1278" w:type="dxa"/>
            <w:vMerge w:val="restart"/>
            <w:shd w:val="clear" w:color="auto" w:fill="FFF7EF"/>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 xml:space="preserve">Назив активности </w:t>
            </w:r>
          </w:p>
        </w:tc>
        <w:tc>
          <w:tcPr>
            <w:tcW w:w="1260" w:type="dxa"/>
            <w:vMerge w:val="restart"/>
            <w:shd w:val="clear" w:color="auto" w:fill="FFF7EF"/>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Орган који спроводи активности</w:t>
            </w:r>
          </w:p>
        </w:tc>
        <w:tc>
          <w:tcPr>
            <w:tcW w:w="1260" w:type="dxa"/>
            <w:vMerge w:val="restart"/>
            <w:shd w:val="clear" w:color="auto" w:fill="FFF7EF"/>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 xml:space="preserve">Органи партнери у спровођењу активности </w:t>
            </w:r>
          </w:p>
        </w:tc>
        <w:tc>
          <w:tcPr>
            <w:tcW w:w="1170" w:type="dxa"/>
            <w:vMerge w:val="restart"/>
            <w:shd w:val="clear" w:color="auto" w:fill="FFF7EF"/>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Рок за завршетак активности</w:t>
            </w:r>
          </w:p>
        </w:tc>
        <w:tc>
          <w:tcPr>
            <w:tcW w:w="1170" w:type="dxa"/>
            <w:vMerge w:val="restart"/>
            <w:shd w:val="clear" w:color="auto" w:fill="FFF7EF"/>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Извор финансирања</w:t>
            </w:r>
          </w:p>
        </w:tc>
        <w:tc>
          <w:tcPr>
            <w:tcW w:w="1170" w:type="dxa"/>
            <w:vMerge w:val="restart"/>
            <w:shd w:val="clear" w:color="auto" w:fill="FFF7EF"/>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Веза са програмским буџетом</w:t>
            </w:r>
          </w:p>
        </w:tc>
        <w:tc>
          <w:tcPr>
            <w:tcW w:w="2978" w:type="dxa"/>
            <w:gridSpan w:val="3"/>
            <w:shd w:val="clear" w:color="auto" w:fill="FFF7EF"/>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Укупна процењена фин.средства у дин.</w:t>
            </w:r>
          </w:p>
        </w:tc>
      </w:tr>
      <w:tr w:rsidR="00A24948" w:rsidRPr="00D33FCC" w:rsidTr="009E584D">
        <w:trPr>
          <w:trHeight w:val="565"/>
        </w:trPr>
        <w:tc>
          <w:tcPr>
            <w:tcW w:w="1278" w:type="dxa"/>
            <w:vMerge/>
            <w:shd w:val="clear" w:color="auto" w:fill="FFF7EF"/>
          </w:tcPr>
          <w:p w:rsidR="00A24948" w:rsidRPr="00A24948" w:rsidRDefault="00A24948" w:rsidP="009E584D">
            <w:pPr>
              <w:spacing w:after="100" w:afterAutospacing="1"/>
              <w:rPr>
                <w:rFonts w:ascii="Times New Roman" w:eastAsia="TimesNewRomanPSMT" w:hAnsi="Times New Roman"/>
                <w:sz w:val="20"/>
                <w:szCs w:val="20"/>
              </w:rPr>
            </w:pPr>
          </w:p>
        </w:tc>
        <w:tc>
          <w:tcPr>
            <w:tcW w:w="1260" w:type="dxa"/>
            <w:vMerge/>
            <w:shd w:val="clear" w:color="auto" w:fill="FFF7EF"/>
          </w:tcPr>
          <w:p w:rsidR="00A24948" w:rsidRPr="00A24948" w:rsidRDefault="00A24948" w:rsidP="009E584D">
            <w:pPr>
              <w:spacing w:after="100" w:afterAutospacing="1"/>
              <w:rPr>
                <w:rFonts w:ascii="Times New Roman" w:eastAsia="TimesNewRomanPSMT" w:hAnsi="Times New Roman"/>
                <w:sz w:val="20"/>
                <w:szCs w:val="20"/>
              </w:rPr>
            </w:pPr>
          </w:p>
        </w:tc>
        <w:tc>
          <w:tcPr>
            <w:tcW w:w="1260" w:type="dxa"/>
            <w:vMerge/>
            <w:shd w:val="clear" w:color="auto" w:fill="FFF7EF"/>
          </w:tcPr>
          <w:p w:rsidR="00A24948" w:rsidRPr="00A24948" w:rsidRDefault="00A24948" w:rsidP="009E584D">
            <w:pPr>
              <w:spacing w:after="100" w:afterAutospacing="1"/>
              <w:rPr>
                <w:rFonts w:ascii="Times New Roman" w:eastAsia="TimesNewRomanPSMT" w:hAnsi="Times New Roman"/>
                <w:sz w:val="20"/>
                <w:szCs w:val="20"/>
              </w:rPr>
            </w:pPr>
          </w:p>
        </w:tc>
        <w:tc>
          <w:tcPr>
            <w:tcW w:w="1170" w:type="dxa"/>
            <w:vMerge/>
            <w:shd w:val="clear" w:color="auto" w:fill="FFF7EF"/>
          </w:tcPr>
          <w:p w:rsidR="00A24948" w:rsidRPr="00A24948" w:rsidRDefault="00A24948" w:rsidP="009E584D">
            <w:pPr>
              <w:spacing w:after="100" w:afterAutospacing="1"/>
              <w:rPr>
                <w:rFonts w:ascii="Times New Roman" w:eastAsia="TimesNewRomanPSMT" w:hAnsi="Times New Roman"/>
                <w:sz w:val="20"/>
                <w:szCs w:val="20"/>
              </w:rPr>
            </w:pPr>
          </w:p>
        </w:tc>
        <w:tc>
          <w:tcPr>
            <w:tcW w:w="1170" w:type="dxa"/>
            <w:vMerge/>
            <w:shd w:val="clear" w:color="auto" w:fill="FFF7EF"/>
          </w:tcPr>
          <w:p w:rsidR="00A24948" w:rsidRPr="00A24948" w:rsidRDefault="00A24948" w:rsidP="009E584D">
            <w:pPr>
              <w:spacing w:after="100" w:afterAutospacing="1"/>
              <w:rPr>
                <w:rFonts w:ascii="Times New Roman" w:eastAsia="TimesNewRomanPSMT" w:hAnsi="Times New Roman"/>
                <w:sz w:val="20"/>
                <w:szCs w:val="20"/>
              </w:rPr>
            </w:pPr>
          </w:p>
        </w:tc>
        <w:tc>
          <w:tcPr>
            <w:tcW w:w="1170" w:type="dxa"/>
            <w:vMerge/>
            <w:shd w:val="clear" w:color="auto" w:fill="FFF7EF"/>
          </w:tcPr>
          <w:p w:rsidR="00A24948" w:rsidRPr="00A24948" w:rsidRDefault="00A24948" w:rsidP="009E584D">
            <w:pPr>
              <w:spacing w:after="100" w:afterAutospacing="1"/>
              <w:rPr>
                <w:rFonts w:ascii="Times New Roman" w:eastAsia="TimesNewRomanPSMT" w:hAnsi="Times New Roman"/>
                <w:sz w:val="20"/>
                <w:szCs w:val="20"/>
              </w:rPr>
            </w:pPr>
          </w:p>
        </w:tc>
        <w:tc>
          <w:tcPr>
            <w:tcW w:w="990" w:type="dxa"/>
            <w:shd w:val="clear" w:color="auto" w:fill="FFF7EF"/>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У 2024. години</w:t>
            </w:r>
          </w:p>
        </w:tc>
        <w:tc>
          <w:tcPr>
            <w:tcW w:w="990" w:type="dxa"/>
            <w:shd w:val="clear" w:color="auto" w:fill="FFF7EF"/>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У 2025. години</w:t>
            </w:r>
          </w:p>
        </w:tc>
        <w:tc>
          <w:tcPr>
            <w:tcW w:w="998" w:type="dxa"/>
            <w:shd w:val="clear" w:color="auto" w:fill="FFF7EF"/>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У 2026. години</w:t>
            </w:r>
          </w:p>
        </w:tc>
      </w:tr>
      <w:tr w:rsidR="00A24948" w:rsidRPr="00D33FCC" w:rsidTr="009E584D">
        <w:tc>
          <w:tcPr>
            <w:tcW w:w="1278"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Спровођење мере стручна пракса</w:t>
            </w:r>
          </w:p>
        </w:tc>
        <w:tc>
          <w:tcPr>
            <w:tcW w:w="1260"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 xml:space="preserve">Општинска управа-Одсек за привреду и ЛЕР </w:t>
            </w:r>
          </w:p>
        </w:tc>
        <w:tc>
          <w:tcPr>
            <w:tcW w:w="1260"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Национална служба за запошљавање</w:t>
            </w:r>
          </w:p>
        </w:tc>
        <w:tc>
          <w:tcPr>
            <w:tcW w:w="1170"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2024-2026</w:t>
            </w:r>
          </w:p>
        </w:tc>
        <w:tc>
          <w:tcPr>
            <w:tcW w:w="1170"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Буџет општине и буџет РС</w:t>
            </w:r>
          </w:p>
        </w:tc>
        <w:tc>
          <w:tcPr>
            <w:tcW w:w="1170"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да</w:t>
            </w:r>
          </w:p>
        </w:tc>
        <w:tc>
          <w:tcPr>
            <w:tcW w:w="990" w:type="dxa"/>
            <w:shd w:val="clear" w:color="auto" w:fill="auto"/>
          </w:tcPr>
          <w:p w:rsidR="00A24948" w:rsidRPr="00A942FD" w:rsidRDefault="00A942FD" w:rsidP="009E584D">
            <w:pPr>
              <w:spacing w:after="100" w:afterAutospacing="1"/>
              <w:rPr>
                <w:rFonts w:ascii="Times New Roman" w:eastAsia="TimesNewRomanPSMT" w:hAnsi="Times New Roman"/>
                <w:sz w:val="20"/>
                <w:szCs w:val="20"/>
              </w:rPr>
            </w:pPr>
            <w:r w:rsidRPr="00A942FD">
              <w:rPr>
                <w:rFonts w:ascii="Times New Roman" w:eastAsia="TimesNewRomanPSMT" w:hAnsi="Times New Roman"/>
                <w:sz w:val="20"/>
                <w:szCs w:val="20"/>
              </w:rPr>
              <w:t>2.295.000,00</w:t>
            </w:r>
          </w:p>
        </w:tc>
        <w:tc>
          <w:tcPr>
            <w:tcW w:w="990" w:type="dxa"/>
            <w:shd w:val="clear" w:color="auto" w:fill="auto"/>
          </w:tcPr>
          <w:p w:rsidR="00A24948" w:rsidRPr="00A942FD" w:rsidRDefault="00A942FD" w:rsidP="009E584D">
            <w:pPr>
              <w:spacing w:after="100" w:afterAutospacing="1"/>
              <w:rPr>
                <w:rFonts w:ascii="Times New Roman" w:eastAsia="TimesNewRomanPSMT" w:hAnsi="Times New Roman"/>
                <w:sz w:val="20"/>
                <w:szCs w:val="20"/>
              </w:rPr>
            </w:pPr>
            <w:r w:rsidRPr="00A942FD">
              <w:rPr>
                <w:rFonts w:ascii="Times New Roman" w:eastAsia="TimesNewRomanPSMT" w:hAnsi="Times New Roman"/>
                <w:sz w:val="20"/>
                <w:szCs w:val="20"/>
              </w:rPr>
              <w:t>2.295.000,00</w:t>
            </w:r>
          </w:p>
        </w:tc>
        <w:tc>
          <w:tcPr>
            <w:tcW w:w="998" w:type="dxa"/>
            <w:shd w:val="clear" w:color="auto" w:fill="auto"/>
          </w:tcPr>
          <w:p w:rsidR="00A24948" w:rsidRPr="00A942FD" w:rsidRDefault="00A942FD" w:rsidP="009E584D">
            <w:pPr>
              <w:spacing w:after="100" w:afterAutospacing="1"/>
              <w:rPr>
                <w:rFonts w:ascii="Times New Roman" w:eastAsia="TimesNewRomanPSMT" w:hAnsi="Times New Roman"/>
                <w:sz w:val="20"/>
                <w:szCs w:val="20"/>
              </w:rPr>
            </w:pPr>
            <w:r w:rsidRPr="00A942FD">
              <w:rPr>
                <w:rFonts w:ascii="Times New Roman" w:eastAsia="TimesNewRomanPSMT" w:hAnsi="Times New Roman"/>
                <w:sz w:val="20"/>
                <w:szCs w:val="20"/>
              </w:rPr>
              <w:t>2.295.000,00</w:t>
            </w:r>
          </w:p>
        </w:tc>
      </w:tr>
      <w:tr w:rsidR="00A24948" w:rsidRPr="00D33FCC" w:rsidTr="009E584D">
        <w:tc>
          <w:tcPr>
            <w:tcW w:w="1278"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Спровођење мере самозапошљавање</w:t>
            </w:r>
          </w:p>
        </w:tc>
        <w:tc>
          <w:tcPr>
            <w:tcW w:w="1260"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Општинска управа-Одсек за привреду и ЛЕР</w:t>
            </w:r>
          </w:p>
        </w:tc>
        <w:tc>
          <w:tcPr>
            <w:tcW w:w="1260"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Национална служба за запошљавање</w:t>
            </w:r>
          </w:p>
        </w:tc>
        <w:tc>
          <w:tcPr>
            <w:tcW w:w="1170"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2024-2026</w:t>
            </w:r>
          </w:p>
        </w:tc>
        <w:tc>
          <w:tcPr>
            <w:tcW w:w="1170"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Буџет општине и буџет РС</w:t>
            </w:r>
          </w:p>
        </w:tc>
        <w:tc>
          <w:tcPr>
            <w:tcW w:w="1170" w:type="dxa"/>
            <w:shd w:val="clear" w:color="auto" w:fill="auto"/>
          </w:tcPr>
          <w:p w:rsidR="00A24948" w:rsidRPr="00A24948" w:rsidRDefault="00A24948" w:rsidP="009E584D">
            <w:pPr>
              <w:spacing w:after="100" w:afterAutospacing="1"/>
              <w:rPr>
                <w:rFonts w:ascii="Times New Roman" w:eastAsia="TimesNewRomanPSMT" w:hAnsi="Times New Roman"/>
                <w:sz w:val="20"/>
                <w:szCs w:val="20"/>
              </w:rPr>
            </w:pPr>
            <w:r w:rsidRPr="00A24948">
              <w:rPr>
                <w:rFonts w:ascii="Times New Roman" w:eastAsia="TimesNewRomanPSMT" w:hAnsi="Times New Roman"/>
                <w:sz w:val="20"/>
                <w:szCs w:val="20"/>
              </w:rPr>
              <w:t>да</w:t>
            </w:r>
          </w:p>
        </w:tc>
        <w:tc>
          <w:tcPr>
            <w:tcW w:w="990" w:type="dxa"/>
            <w:shd w:val="clear" w:color="auto" w:fill="auto"/>
          </w:tcPr>
          <w:p w:rsidR="00A24948" w:rsidRPr="00A942FD" w:rsidRDefault="00A942FD" w:rsidP="009E584D">
            <w:pPr>
              <w:spacing w:after="100" w:afterAutospacing="1"/>
              <w:rPr>
                <w:rFonts w:ascii="Times New Roman" w:eastAsia="TimesNewRomanPSMT" w:hAnsi="Times New Roman"/>
                <w:sz w:val="20"/>
                <w:szCs w:val="20"/>
              </w:rPr>
            </w:pPr>
            <w:r w:rsidRPr="00A942FD">
              <w:rPr>
                <w:rFonts w:ascii="Times New Roman" w:eastAsia="TimesNewRomanPSMT" w:hAnsi="Times New Roman"/>
                <w:sz w:val="20"/>
                <w:szCs w:val="20"/>
              </w:rPr>
              <w:t>1.650.000,00</w:t>
            </w:r>
          </w:p>
        </w:tc>
        <w:tc>
          <w:tcPr>
            <w:tcW w:w="990" w:type="dxa"/>
            <w:shd w:val="clear" w:color="auto" w:fill="auto"/>
          </w:tcPr>
          <w:p w:rsidR="00A24948" w:rsidRPr="00A942FD" w:rsidRDefault="00A942FD" w:rsidP="009E584D">
            <w:pPr>
              <w:spacing w:after="100" w:afterAutospacing="1"/>
              <w:rPr>
                <w:rFonts w:ascii="Times New Roman" w:eastAsia="TimesNewRomanPSMT" w:hAnsi="Times New Roman"/>
                <w:sz w:val="20"/>
                <w:szCs w:val="20"/>
              </w:rPr>
            </w:pPr>
            <w:r w:rsidRPr="00A942FD">
              <w:rPr>
                <w:rFonts w:ascii="Times New Roman" w:eastAsia="TimesNewRomanPSMT" w:hAnsi="Times New Roman"/>
                <w:sz w:val="20"/>
                <w:szCs w:val="20"/>
              </w:rPr>
              <w:t>1.650.000,00</w:t>
            </w:r>
          </w:p>
        </w:tc>
        <w:tc>
          <w:tcPr>
            <w:tcW w:w="998" w:type="dxa"/>
            <w:shd w:val="clear" w:color="auto" w:fill="auto"/>
          </w:tcPr>
          <w:p w:rsidR="00A24948" w:rsidRPr="00A942FD" w:rsidRDefault="00A942FD" w:rsidP="009E584D">
            <w:pPr>
              <w:spacing w:after="100" w:afterAutospacing="1"/>
              <w:rPr>
                <w:rFonts w:ascii="Times New Roman" w:eastAsia="TimesNewRomanPSMT" w:hAnsi="Times New Roman"/>
                <w:sz w:val="20"/>
                <w:szCs w:val="20"/>
              </w:rPr>
            </w:pPr>
            <w:r w:rsidRPr="00A942FD">
              <w:rPr>
                <w:rFonts w:ascii="Times New Roman" w:eastAsia="TimesNewRomanPSMT" w:hAnsi="Times New Roman"/>
                <w:sz w:val="20"/>
                <w:szCs w:val="20"/>
              </w:rPr>
              <w:t>1.650.000,00</w:t>
            </w:r>
          </w:p>
        </w:tc>
      </w:tr>
    </w:tbl>
    <w:p w:rsidR="00643D0A" w:rsidRDefault="00643D0A" w:rsidP="00C36328">
      <w:pPr>
        <w:rPr>
          <w:rFonts w:ascii="Times New Roman" w:hAnsi="Times New Roman"/>
          <w:b/>
          <w:i/>
          <w:highlight w:val="yellow"/>
        </w:rPr>
      </w:pPr>
    </w:p>
    <w:p w:rsidR="00EE461B" w:rsidRDefault="00EE461B" w:rsidP="00EE461B">
      <w:pPr>
        <w:pStyle w:val="Heading1"/>
        <w:rPr>
          <w:sz w:val="24"/>
          <w:szCs w:val="24"/>
        </w:rPr>
      </w:pPr>
      <w:bookmarkStart w:id="80" w:name="_Toc163476690"/>
      <w:bookmarkStart w:id="81" w:name="_Toc163712676"/>
      <w:r w:rsidRPr="00EE461B">
        <w:rPr>
          <w:sz w:val="24"/>
          <w:szCs w:val="24"/>
        </w:rPr>
        <w:t>11.ФИНАНСИЈСКИ ОКВИР ЗА РЕАЛИЗАЦИЈУ ПРОГРАМА ЗАПОШЉАВАЊА 2024-2026. ГОДИНЕ</w:t>
      </w:r>
      <w:bookmarkEnd w:id="80"/>
      <w:bookmarkEnd w:id="81"/>
    </w:p>
    <w:p w:rsidR="00EE461B" w:rsidRPr="00BD4C2B" w:rsidRDefault="00EE461B" w:rsidP="00BD4C2B">
      <w:pPr>
        <w:jc w:val="both"/>
        <w:rPr>
          <w:rFonts w:ascii="Times New Roman" w:hAnsi="Times New Roman"/>
          <w:b/>
        </w:rPr>
      </w:pPr>
      <w:bookmarkStart w:id="82" w:name="_Toc163476691"/>
      <w:bookmarkStart w:id="83" w:name="_Toc163652440"/>
      <w:r w:rsidRPr="00BD4C2B">
        <w:rPr>
          <w:rFonts w:ascii="Times New Roman" w:hAnsi="Times New Roman"/>
        </w:rPr>
        <w:t xml:space="preserve">За меру 1.1.: </w:t>
      </w:r>
      <w:r w:rsidR="00A74E01" w:rsidRPr="00BD4C2B">
        <w:rPr>
          <w:rFonts w:ascii="Times New Roman" w:hAnsi="Times New Roman"/>
        </w:rPr>
        <w:t>Процена потребних финансијских средстава за реализацију програма активне политике запошљавања општине Љубовија за 2024-2026 годину уз суфинансирање програма од стране Републике Србије преко Националне службе за запошљавање.</w:t>
      </w:r>
      <w:bookmarkEnd w:id="82"/>
      <w:bookmarkEnd w:id="83"/>
    </w:p>
    <w:tbl>
      <w:tblPr>
        <w:tblpPr w:leftFromText="180" w:rightFromText="180" w:vertAnchor="text" w:horzAnchor="margin" w:tblpY="134"/>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023"/>
        <w:gridCol w:w="2148"/>
        <w:gridCol w:w="1514"/>
        <w:gridCol w:w="1620"/>
        <w:gridCol w:w="1119"/>
      </w:tblGrid>
      <w:tr w:rsidR="00CF757E" w:rsidRPr="00A816B8" w:rsidTr="009E584D">
        <w:trPr>
          <w:trHeight w:val="249"/>
        </w:trPr>
        <w:tc>
          <w:tcPr>
            <w:tcW w:w="3541" w:type="dxa"/>
            <w:gridSpan w:val="2"/>
            <w:tcBorders>
              <w:top w:val="nil"/>
              <w:left w:val="nil"/>
            </w:tcBorders>
          </w:tcPr>
          <w:p w:rsidR="00CF757E" w:rsidRPr="00A816B8" w:rsidRDefault="00CF757E" w:rsidP="009E584D">
            <w:pPr>
              <w:tabs>
                <w:tab w:val="center" w:pos="4153"/>
                <w:tab w:val="right" w:pos="8306"/>
              </w:tabs>
              <w:rPr>
                <w:rFonts w:ascii="Cambria" w:hAnsi="Cambria"/>
                <w:b/>
                <w:sz w:val="20"/>
                <w:szCs w:val="20"/>
                <w:highlight w:val="yellow"/>
                <w:lang w:val="sr-Cyrl-CS"/>
              </w:rPr>
            </w:pPr>
          </w:p>
        </w:tc>
        <w:tc>
          <w:tcPr>
            <w:tcW w:w="6401" w:type="dxa"/>
            <w:gridSpan w:val="4"/>
            <w:shd w:val="clear" w:color="auto" w:fill="F2F2F2"/>
          </w:tcPr>
          <w:p w:rsidR="00CF757E" w:rsidRPr="00A816B8" w:rsidRDefault="00CF757E" w:rsidP="009E584D">
            <w:pPr>
              <w:tabs>
                <w:tab w:val="center" w:pos="4153"/>
                <w:tab w:val="right" w:pos="8306"/>
              </w:tabs>
              <w:jc w:val="center"/>
              <w:rPr>
                <w:rFonts w:ascii="Cambria" w:hAnsi="Cambria"/>
                <w:b/>
                <w:sz w:val="20"/>
                <w:szCs w:val="20"/>
                <w:highlight w:val="yellow"/>
                <w:lang w:val="sr-Cyrl-CS"/>
              </w:rPr>
            </w:pPr>
            <w:r w:rsidRPr="00CF757E">
              <w:rPr>
                <w:rFonts w:ascii="Cambria" w:hAnsi="Cambria"/>
                <w:b/>
                <w:sz w:val="20"/>
                <w:szCs w:val="20"/>
                <w:lang w:val="sr-Cyrl-CS"/>
              </w:rPr>
              <w:t>Извори финансирања</w:t>
            </w:r>
          </w:p>
        </w:tc>
      </w:tr>
      <w:tr w:rsidR="00CF757E" w:rsidRPr="00A816B8" w:rsidTr="009E584D">
        <w:trPr>
          <w:trHeight w:val="984"/>
        </w:trPr>
        <w:tc>
          <w:tcPr>
            <w:tcW w:w="2518" w:type="dxa"/>
            <w:shd w:val="clear" w:color="auto" w:fill="F2F2F2"/>
          </w:tcPr>
          <w:p w:rsidR="00CF757E" w:rsidRPr="00CF757E" w:rsidRDefault="00CF757E" w:rsidP="009E584D">
            <w:pPr>
              <w:tabs>
                <w:tab w:val="center" w:pos="4153"/>
                <w:tab w:val="right" w:pos="8306"/>
              </w:tabs>
              <w:jc w:val="center"/>
              <w:rPr>
                <w:rFonts w:ascii="Cambria" w:hAnsi="Cambria"/>
                <w:b/>
                <w:sz w:val="20"/>
                <w:szCs w:val="20"/>
                <w:lang w:val="sr-Cyrl-CS"/>
              </w:rPr>
            </w:pPr>
          </w:p>
          <w:p w:rsidR="00CF757E" w:rsidRPr="00CF757E" w:rsidRDefault="00CF757E" w:rsidP="009E584D">
            <w:pPr>
              <w:tabs>
                <w:tab w:val="center" w:pos="4153"/>
                <w:tab w:val="right" w:pos="8306"/>
              </w:tabs>
              <w:jc w:val="center"/>
              <w:rPr>
                <w:rFonts w:ascii="Cambria" w:hAnsi="Cambria"/>
                <w:b/>
                <w:sz w:val="20"/>
                <w:szCs w:val="20"/>
                <w:lang w:val="sr-Cyrl-CS"/>
              </w:rPr>
            </w:pPr>
            <w:r w:rsidRPr="00CF757E">
              <w:rPr>
                <w:rFonts w:ascii="Cambria" w:hAnsi="Cambria"/>
                <w:b/>
                <w:sz w:val="20"/>
                <w:szCs w:val="20"/>
                <w:lang w:val="sr-Cyrl-CS"/>
              </w:rPr>
              <w:t>назив програма</w:t>
            </w:r>
          </w:p>
        </w:tc>
        <w:tc>
          <w:tcPr>
            <w:tcW w:w="1023" w:type="dxa"/>
            <w:shd w:val="clear" w:color="auto" w:fill="F2F2F2"/>
          </w:tcPr>
          <w:p w:rsidR="00CF757E" w:rsidRPr="00CF757E" w:rsidRDefault="00CF757E" w:rsidP="009E584D">
            <w:pPr>
              <w:tabs>
                <w:tab w:val="center" w:pos="4153"/>
                <w:tab w:val="right" w:pos="8306"/>
              </w:tabs>
              <w:jc w:val="center"/>
              <w:rPr>
                <w:rFonts w:ascii="Cambria" w:hAnsi="Cambria"/>
                <w:sz w:val="20"/>
                <w:szCs w:val="20"/>
                <w:lang w:val="sr-Cyrl-CS"/>
              </w:rPr>
            </w:pPr>
          </w:p>
          <w:p w:rsidR="00CF757E" w:rsidRPr="00CF757E" w:rsidRDefault="00CF757E" w:rsidP="009E584D">
            <w:pPr>
              <w:tabs>
                <w:tab w:val="center" w:pos="4153"/>
                <w:tab w:val="right" w:pos="8306"/>
              </w:tabs>
              <w:jc w:val="center"/>
              <w:rPr>
                <w:rFonts w:ascii="Cambria" w:hAnsi="Cambria"/>
                <w:b/>
                <w:sz w:val="20"/>
                <w:szCs w:val="20"/>
                <w:lang w:val="sr-Cyrl-CS"/>
              </w:rPr>
            </w:pPr>
            <w:r w:rsidRPr="00CF757E">
              <w:rPr>
                <w:rFonts w:ascii="Cambria" w:hAnsi="Cambria"/>
                <w:b/>
                <w:sz w:val="20"/>
                <w:szCs w:val="20"/>
                <w:lang w:val="sr-Cyrl-CS"/>
              </w:rPr>
              <w:t>година</w:t>
            </w:r>
          </w:p>
        </w:tc>
        <w:tc>
          <w:tcPr>
            <w:tcW w:w="2148" w:type="dxa"/>
            <w:shd w:val="clear" w:color="auto" w:fill="F2F2F2"/>
          </w:tcPr>
          <w:p w:rsidR="00CF757E" w:rsidRPr="00CF757E" w:rsidRDefault="00CF757E" w:rsidP="009E584D">
            <w:pPr>
              <w:tabs>
                <w:tab w:val="center" w:pos="4153"/>
                <w:tab w:val="right" w:pos="8306"/>
              </w:tabs>
              <w:jc w:val="center"/>
              <w:rPr>
                <w:rFonts w:ascii="Cambria" w:hAnsi="Cambria"/>
                <w:b/>
                <w:sz w:val="20"/>
                <w:szCs w:val="20"/>
                <w:lang w:val="sr-Cyrl-CS"/>
              </w:rPr>
            </w:pPr>
            <w:r w:rsidRPr="00CF757E">
              <w:rPr>
                <w:rFonts w:ascii="Cambria" w:hAnsi="Cambria"/>
                <w:b/>
                <w:sz w:val="20"/>
                <w:szCs w:val="20"/>
                <w:lang w:val="sr-Cyrl-CS"/>
              </w:rPr>
              <w:t xml:space="preserve">Вредност </w:t>
            </w:r>
            <w:r w:rsidRPr="00CF757E">
              <w:rPr>
                <w:rFonts w:ascii="Cambria" w:hAnsi="Cambria"/>
                <w:sz w:val="20"/>
                <w:szCs w:val="20"/>
                <w:lang w:val="sr-Cyrl-CS"/>
              </w:rPr>
              <w:t xml:space="preserve"> (динара)</w:t>
            </w:r>
          </w:p>
          <w:p w:rsidR="00CF757E" w:rsidRPr="00CF757E" w:rsidRDefault="00CF757E" w:rsidP="009E584D">
            <w:pPr>
              <w:tabs>
                <w:tab w:val="center" w:pos="4153"/>
                <w:tab w:val="right" w:pos="8306"/>
              </w:tabs>
              <w:jc w:val="center"/>
              <w:rPr>
                <w:rFonts w:ascii="Cambria" w:hAnsi="Cambria"/>
                <w:sz w:val="20"/>
                <w:szCs w:val="20"/>
                <w:lang w:val="sr-Cyrl-CS"/>
              </w:rPr>
            </w:pPr>
            <w:r w:rsidRPr="00CF757E">
              <w:rPr>
                <w:rFonts w:ascii="Cambria" w:hAnsi="Cambria"/>
                <w:sz w:val="20"/>
                <w:szCs w:val="20"/>
                <w:lang w:val="sr-Cyrl-CS"/>
              </w:rPr>
              <w:t>(100%)</w:t>
            </w:r>
          </w:p>
          <w:p w:rsidR="00CF757E" w:rsidRPr="00CF757E" w:rsidRDefault="00CF757E" w:rsidP="009E584D">
            <w:pPr>
              <w:tabs>
                <w:tab w:val="center" w:pos="4153"/>
                <w:tab w:val="right" w:pos="8306"/>
              </w:tabs>
              <w:jc w:val="center"/>
              <w:rPr>
                <w:rFonts w:ascii="Cambria" w:hAnsi="Cambria"/>
                <w:sz w:val="20"/>
                <w:szCs w:val="20"/>
                <w:lang w:val="sr-Cyrl-CS"/>
              </w:rPr>
            </w:pPr>
          </w:p>
        </w:tc>
        <w:tc>
          <w:tcPr>
            <w:tcW w:w="1514" w:type="dxa"/>
            <w:shd w:val="clear" w:color="auto" w:fill="F2F2F2"/>
          </w:tcPr>
          <w:p w:rsidR="00CF757E" w:rsidRPr="00CF757E" w:rsidRDefault="00CF757E" w:rsidP="009E584D">
            <w:pPr>
              <w:tabs>
                <w:tab w:val="center" w:pos="4153"/>
                <w:tab w:val="right" w:pos="8306"/>
              </w:tabs>
              <w:jc w:val="center"/>
              <w:rPr>
                <w:rFonts w:ascii="Cambria" w:hAnsi="Cambria"/>
                <w:b/>
                <w:sz w:val="20"/>
                <w:szCs w:val="20"/>
                <w:lang w:val="sr-Cyrl-CS"/>
              </w:rPr>
            </w:pPr>
            <w:r w:rsidRPr="00CF757E">
              <w:rPr>
                <w:rFonts w:ascii="Cambria" w:hAnsi="Cambria"/>
                <w:b/>
                <w:sz w:val="20"/>
                <w:szCs w:val="20"/>
                <w:lang w:val="sr-Cyrl-CS"/>
              </w:rPr>
              <w:t xml:space="preserve">Буџет Општине </w:t>
            </w:r>
            <w:r w:rsidRPr="00CF757E">
              <w:rPr>
                <w:rFonts w:ascii="Cambria" w:hAnsi="Cambria"/>
                <w:b/>
                <w:sz w:val="20"/>
                <w:szCs w:val="20"/>
              </w:rPr>
              <w:t>Љубовија</w:t>
            </w:r>
            <w:r w:rsidRPr="00CF757E">
              <w:rPr>
                <w:rFonts w:ascii="Cambria" w:hAnsi="Cambria"/>
                <w:b/>
                <w:sz w:val="20"/>
                <w:szCs w:val="20"/>
                <w:lang w:val="sr-Cyrl-CS"/>
              </w:rPr>
              <w:t xml:space="preserve"> </w:t>
            </w:r>
            <w:r w:rsidRPr="00CF757E">
              <w:rPr>
                <w:rFonts w:ascii="Cambria" w:hAnsi="Cambria"/>
                <w:sz w:val="20"/>
                <w:szCs w:val="20"/>
                <w:lang w:val="sr-Cyrl-CS"/>
              </w:rPr>
              <w:t>(50%)</w:t>
            </w:r>
          </w:p>
        </w:tc>
        <w:tc>
          <w:tcPr>
            <w:tcW w:w="1620" w:type="dxa"/>
            <w:shd w:val="clear" w:color="auto" w:fill="F2F2F2"/>
          </w:tcPr>
          <w:p w:rsidR="00CF757E" w:rsidRPr="00CF757E" w:rsidRDefault="00CF757E" w:rsidP="009E584D">
            <w:pPr>
              <w:tabs>
                <w:tab w:val="center" w:pos="4153"/>
                <w:tab w:val="right" w:pos="8306"/>
              </w:tabs>
              <w:jc w:val="center"/>
              <w:rPr>
                <w:rFonts w:ascii="Cambria" w:hAnsi="Cambria"/>
                <w:b/>
                <w:sz w:val="20"/>
                <w:szCs w:val="20"/>
                <w:lang w:val="sr-Cyrl-CS"/>
              </w:rPr>
            </w:pPr>
            <w:r w:rsidRPr="00CF757E">
              <w:rPr>
                <w:rFonts w:ascii="Cambria" w:hAnsi="Cambria"/>
                <w:b/>
                <w:sz w:val="20"/>
                <w:szCs w:val="20"/>
                <w:lang w:val="sr-Cyrl-CS"/>
              </w:rPr>
              <w:t xml:space="preserve">Буџет РС </w:t>
            </w:r>
          </w:p>
          <w:p w:rsidR="00CF757E" w:rsidRPr="00CF757E" w:rsidRDefault="00CF757E" w:rsidP="009E584D">
            <w:pPr>
              <w:tabs>
                <w:tab w:val="center" w:pos="4153"/>
                <w:tab w:val="right" w:pos="8306"/>
              </w:tabs>
              <w:jc w:val="center"/>
              <w:rPr>
                <w:rFonts w:ascii="Cambria" w:hAnsi="Cambria"/>
                <w:sz w:val="20"/>
                <w:szCs w:val="20"/>
                <w:lang w:val="sr-Cyrl-CS"/>
              </w:rPr>
            </w:pPr>
            <w:r w:rsidRPr="00CF757E">
              <w:rPr>
                <w:rFonts w:ascii="Cambria" w:hAnsi="Cambria"/>
                <w:sz w:val="20"/>
                <w:szCs w:val="20"/>
                <w:lang w:val="sr-Cyrl-CS"/>
              </w:rPr>
              <w:t>(50%)</w:t>
            </w:r>
          </w:p>
        </w:tc>
        <w:tc>
          <w:tcPr>
            <w:tcW w:w="1119" w:type="dxa"/>
            <w:shd w:val="clear" w:color="auto" w:fill="F2F2F2"/>
          </w:tcPr>
          <w:p w:rsidR="00CF757E" w:rsidRPr="00CF757E" w:rsidRDefault="00CF757E" w:rsidP="009E584D">
            <w:pPr>
              <w:tabs>
                <w:tab w:val="center" w:pos="4153"/>
                <w:tab w:val="right" w:pos="8306"/>
              </w:tabs>
              <w:jc w:val="center"/>
              <w:rPr>
                <w:rFonts w:ascii="Cambria" w:hAnsi="Cambria"/>
                <w:b/>
                <w:sz w:val="20"/>
                <w:szCs w:val="20"/>
                <w:lang w:val="sr-Cyrl-CS"/>
              </w:rPr>
            </w:pPr>
            <w:r w:rsidRPr="00CF757E">
              <w:rPr>
                <w:rFonts w:ascii="Cambria" w:hAnsi="Cambria"/>
                <w:b/>
                <w:sz w:val="20"/>
                <w:szCs w:val="20"/>
                <w:lang w:val="sr-Cyrl-CS"/>
              </w:rPr>
              <w:t>Остали извори</w:t>
            </w:r>
          </w:p>
        </w:tc>
      </w:tr>
      <w:tr w:rsidR="00CF757E" w:rsidRPr="00A816B8" w:rsidTr="009E584D">
        <w:trPr>
          <w:trHeight w:val="368"/>
        </w:trPr>
        <w:tc>
          <w:tcPr>
            <w:tcW w:w="2518" w:type="dxa"/>
            <w:vMerge w:val="restart"/>
          </w:tcPr>
          <w:p w:rsidR="00CF757E" w:rsidRPr="00CF757E" w:rsidRDefault="00CF757E" w:rsidP="00CF757E">
            <w:pPr>
              <w:tabs>
                <w:tab w:val="center" w:pos="4153"/>
                <w:tab w:val="right" w:pos="8306"/>
              </w:tabs>
              <w:spacing w:after="120"/>
              <w:jc w:val="center"/>
              <w:rPr>
                <w:rFonts w:ascii="Cambria" w:hAnsi="Cambria" w:cs="Cambria"/>
                <w:bCs/>
                <w:sz w:val="20"/>
                <w:szCs w:val="20"/>
                <w:lang w:val="sr-Cyrl-CS"/>
              </w:rPr>
            </w:pPr>
            <w:r w:rsidRPr="00CF757E">
              <w:rPr>
                <w:rFonts w:ascii="Cambria" w:hAnsi="Cambria" w:cs="Cambria"/>
                <w:bCs/>
                <w:sz w:val="20"/>
                <w:szCs w:val="20"/>
                <w:lang w:val="sr-Cyrl-CS"/>
              </w:rPr>
              <w:t>ПРОГРАМ СТРУЧНА ПРАКСА</w:t>
            </w:r>
          </w:p>
        </w:tc>
        <w:tc>
          <w:tcPr>
            <w:tcW w:w="1023" w:type="dxa"/>
          </w:tcPr>
          <w:p w:rsidR="00CF757E" w:rsidRPr="00A942FD" w:rsidRDefault="00CF757E" w:rsidP="009E584D">
            <w:pPr>
              <w:spacing w:after="100" w:afterAutospacing="1"/>
              <w:jc w:val="center"/>
              <w:rPr>
                <w:rFonts w:ascii="Cambria" w:hAnsi="Cambria"/>
                <w:b/>
                <w:bCs/>
                <w:sz w:val="20"/>
                <w:szCs w:val="20"/>
                <w:lang w:val="sr-Cyrl-CS"/>
              </w:rPr>
            </w:pPr>
            <w:r w:rsidRPr="00A942FD">
              <w:rPr>
                <w:rFonts w:ascii="Cambria" w:hAnsi="Cambria"/>
                <w:b/>
                <w:bCs/>
                <w:sz w:val="20"/>
                <w:szCs w:val="20"/>
                <w:lang w:val="sr-Cyrl-CS"/>
              </w:rPr>
              <w:t>2024.</w:t>
            </w:r>
          </w:p>
        </w:tc>
        <w:tc>
          <w:tcPr>
            <w:tcW w:w="2148" w:type="dxa"/>
          </w:tcPr>
          <w:p w:rsidR="00CF757E" w:rsidRPr="00A942FD" w:rsidRDefault="00A942FD" w:rsidP="009E584D">
            <w:pPr>
              <w:spacing w:after="100" w:afterAutospacing="1"/>
              <w:jc w:val="center"/>
              <w:rPr>
                <w:rFonts w:ascii="Times New Roman" w:hAnsi="Times New Roman"/>
                <w:b/>
                <w:bCs/>
                <w:lang w:val="sr-Cyrl-CS"/>
              </w:rPr>
            </w:pPr>
            <w:r w:rsidRPr="00A942FD">
              <w:rPr>
                <w:rFonts w:ascii="Times New Roman" w:hAnsi="Times New Roman"/>
                <w:b/>
                <w:bCs/>
                <w:lang w:val="sr-Cyrl-CS"/>
              </w:rPr>
              <w:t>2.295.000,00</w:t>
            </w:r>
          </w:p>
        </w:tc>
        <w:tc>
          <w:tcPr>
            <w:tcW w:w="1514" w:type="dxa"/>
          </w:tcPr>
          <w:p w:rsidR="00CF757E" w:rsidRPr="00A942FD" w:rsidRDefault="00A942FD" w:rsidP="009E584D">
            <w:pPr>
              <w:spacing w:after="100" w:afterAutospacing="1"/>
              <w:jc w:val="center"/>
              <w:rPr>
                <w:rFonts w:ascii="Times New Roman" w:hAnsi="Times New Roman"/>
                <w:b/>
                <w:bCs/>
                <w:lang w:val="sr-Cyrl-CS"/>
              </w:rPr>
            </w:pPr>
            <w:r w:rsidRPr="00A942FD">
              <w:rPr>
                <w:rFonts w:ascii="Times New Roman" w:hAnsi="Times New Roman"/>
                <w:b/>
                <w:bCs/>
                <w:lang w:val="sr-Cyrl-CS"/>
              </w:rPr>
              <w:t>1.147.500,00</w:t>
            </w:r>
          </w:p>
        </w:tc>
        <w:tc>
          <w:tcPr>
            <w:tcW w:w="1620" w:type="dxa"/>
          </w:tcPr>
          <w:p w:rsidR="00CF757E" w:rsidRPr="00A942FD" w:rsidRDefault="00A942FD" w:rsidP="009E584D">
            <w:pPr>
              <w:spacing w:after="100" w:afterAutospacing="1"/>
              <w:jc w:val="center"/>
              <w:rPr>
                <w:rFonts w:ascii="Times New Roman" w:hAnsi="Times New Roman"/>
                <w:b/>
                <w:bCs/>
                <w:lang w:val="sr-Cyrl-CS"/>
              </w:rPr>
            </w:pPr>
            <w:r w:rsidRPr="00A942FD">
              <w:rPr>
                <w:rFonts w:ascii="Times New Roman" w:hAnsi="Times New Roman"/>
                <w:b/>
                <w:bCs/>
                <w:lang w:val="sr-Cyrl-CS"/>
              </w:rPr>
              <w:t>1.147.500,00</w:t>
            </w:r>
          </w:p>
        </w:tc>
        <w:tc>
          <w:tcPr>
            <w:tcW w:w="1119" w:type="dxa"/>
          </w:tcPr>
          <w:p w:rsidR="00CF757E" w:rsidRPr="00334B1A" w:rsidRDefault="00CF757E" w:rsidP="009E584D">
            <w:pPr>
              <w:tabs>
                <w:tab w:val="center" w:pos="4153"/>
                <w:tab w:val="right" w:pos="8306"/>
              </w:tabs>
              <w:spacing w:after="120"/>
              <w:jc w:val="center"/>
              <w:rPr>
                <w:rFonts w:ascii="Cambria" w:hAnsi="Cambria"/>
                <w:sz w:val="20"/>
                <w:szCs w:val="20"/>
                <w:lang w:val="sr-Cyrl-CS"/>
              </w:rPr>
            </w:pPr>
            <w:r w:rsidRPr="00334B1A">
              <w:rPr>
                <w:rFonts w:ascii="Cambria" w:hAnsi="Cambria"/>
                <w:sz w:val="20"/>
                <w:szCs w:val="20"/>
                <w:lang w:val="sr-Cyrl-CS"/>
              </w:rPr>
              <w:t>/</w:t>
            </w:r>
          </w:p>
        </w:tc>
      </w:tr>
      <w:tr w:rsidR="00CF757E" w:rsidRPr="00A816B8" w:rsidTr="009E584D">
        <w:trPr>
          <w:trHeight w:val="151"/>
        </w:trPr>
        <w:tc>
          <w:tcPr>
            <w:tcW w:w="2518" w:type="dxa"/>
            <w:vMerge/>
          </w:tcPr>
          <w:p w:rsidR="00CF757E" w:rsidRPr="00CF757E" w:rsidRDefault="00CF757E" w:rsidP="00CF757E">
            <w:pPr>
              <w:tabs>
                <w:tab w:val="center" w:pos="4153"/>
                <w:tab w:val="right" w:pos="8306"/>
              </w:tabs>
              <w:spacing w:after="120"/>
              <w:jc w:val="center"/>
              <w:rPr>
                <w:rFonts w:ascii="Cambria" w:hAnsi="Cambria" w:cs="Cambria"/>
                <w:bCs/>
                <w:sz w:val="20"/>
                <w:szCs w:val="20"/>
                <w:lang w:val="sr-Cyrl-CS"/>
              </w:rPr>
            </w:pPr>
          </w:p>
        </w:tc>
        <w:tc>
          <w:tcPr>
            <w:tcW w:w="1023" w:type="dxa"/>
          </w:tcPr>
          <w:p w:rsidR="00CF757E" w:rsidRPr="00A942FD" w:rsidRDefault="00CF757E" w:rsidP="009E584D">
            <w:pPr>
              <w:spacing w:after="100" w:afterAutospacing="1"/>
              <w:jc w:val="center"/>
              <w:rPr>
                <w:rFonts w:ascii="Cambria" w:hAnsi="Cambria"/>
                <w:b/>
                <w:bCs/>
                <w:sz w:val="20"/>
                <w:szCs w:val="20"/>
                <w:lang w:val="sr-Cyrl-CS"/>
              </w:rPr>
            </w:pPr>
            <w:r w:rsidRPr="00A942FD">
              <w:rPr>
                <w:rFonts w:ascii="Cambria" w:hAnsi="Cambria"/>
                <w:b/>
                <w:bCs/>
                <w:sz w:val="20"/>
                <w:szCs w:val="20"/>
                <w:lang w:val="sr-Cyrl-CS"/>
              </w:rPr>
              <w:t>2025.</w:t>
            </w:r>
          </w:p>
        </w:tc>
        <w:tc>
          <w:tcPr>
            <w:tcW w:w="2148" w:type="dxa"/>
          </w:tcPr>
          <w:p w:rsidR="00CF757E" w:rsidRPr="00A942FD" w:rsidRDefault="00A942FD" w:rsidP="009E584D">
            <w:pPr>
              <w:spacing w:after="100" w:afterAutospacing="1"/>
              <w:jc w:val="center"/>
              <w:rPr>
                <w:rFonts w:ascii="Times New Roman" w:hAnsi="Times New Roman"/>
                <w:b/>
                <w:bCs/>
                <w:lang w:val="sr-Cyrl-CS"/>
              </w:rPr>
            </w:pPr>
            <w:r w:rsidRPr="00A942FD">
              <w:rPr>
                <w:rFonts w:ascii="Times New Roman" w:hAnsi="Times New Roman"/>
                <w:b/>
                <w:bCs/>
                <w:lang w:val="sr-Cyrl-CS"/>
              </w:rPr>
              <w:t>2.295.000,00</w:t>
            </w:r>
          </w:p>
        </w:tc>
        <w:tc>
          <w:tcPr>
            <w:tcW w:w="1514" w:type="dxa"/>
          </w:tcPr>
          <w:p w:rsidR="00CF757E" w:rsidRPr="00A942FD" w:rsidRDefault="00A942FD" w:rsidP="009E584D">
            <w:pPr>
              <w:spacing w:after="100" w:afterAutospacing="1"/>
              <w:jc w:val="center"/>
              <w:rPr>
                <w:rFonts w:ascii="Times New Roman" w:hAnsi="Times New Roman"/>
                <w:b/>
                <w:bCs/>
                <w:lang w:val="sr-Cyrl-CS"/>
              </w:rPr>
            </w:pPr>
            <w:r w:rsidRPr="00A942FD">
              <w:rPr>
                <w:rFonts w:ascii="Times New Roman" w:hAnsi="Times New Roman"/>
                <w:b/>
                <w:bCs/>
                <w:lang w:val="sr-Cyrl-CS"/>
              </w:rPr>
              <w:t>1.147.500,00</w:t>
            </w:r>
          </w:p>
        </w:tc>
        <w:tc>
          <w:tcPr>
            <w:tcW w:w="1620" w:type="dxa"/>
          </w:tcPr>
          <w:p w:rsidR="00CF757E" w:rsidRPr="00A942FD" w:rsidRDefault="00A942FD" w:rsidP="009E584D">
            <w:pPr>
              <w:spacing w:after="100" w:afterAutospacing="1"/>
              <w:jc w:val="center"/>
              <w:rPr>
                <w:rFonts w:ascii="Times New Roman" w:hAnsi="Times New Roman"/>
                <w:b/>
                <w:bCs/>
                <w:lang w:val="sr-Cyrl-CS"/>
              </w:rPr>
            </w:pPr>
            <w:r w:rsidRPr="00A942FD">
              <w:rPr>
                <w:rFonts w:ascii="Times New Roman" w:hAnsi="Times New Roman"/>
                <w:b/>
                <w:bCs/>
                <w:lang w:val="sr-Cyrl-CS"/>
              </w:rPr>
              <w:t>1.147.500,00</w:t>
            </w:r>
          </w:p>
        </w:tc>
        <w:tc>
          <w:tcPr>
            <w:tcW w:w="1119" w:type="dxa"/>
          </w:tcPr>
          <w:p w:rsidR="00CF757E" w:rsidRPr="00334B1A" w:rsidRDefault="00CF757E" w:rsidP="009E584D">
            <w:pPr>
              <w:tabs>
                <w:tab w:val="center" w:pos="4153"/>
                <w:tab w:val="right" w:pos="8306"/>
              </w:tabs>
              <w:spacing w:after="120"/>
              <w:jc w:val="center"/>
              <w:rPr>
                <w:rFonts w:ascii="Cambria" w:hAnsi="Cambria"/>
                <w:sz w:val="20"/>
                <w:szCs w:val="20"/>
                <w:lang w:val="sr-Cyrl-CS"/>
              </w:rPr>
            </w:pPr>
            <w:r w:rsidRPr="00334B1A">
              <w:rPr>
                <w:rFonts w:ascii="Cambria" w:hAnsi="Cambria"/>
                <w:sz w:val="20"/>
                <w:szCs w:val="20"/>
                <w:lang w:val="sr-Cyrl-CS"/>
              </w:rPr>
              <w:t>/</w:t>
            </w:r>
          </w:p>
        </w:tc>
      </w:tr>
      <w:tr w:rsidR="00CF757E" w:rsidRPr="00A816B8" w:rsidTr="009E584D">
        <w:trPr>
          <w:trHeight w:val="151"/>
        </w:trPr>
        <w:tc>
          <w:tcPr>
            <w:tcW w:w="2518" w:type="dxa"/>
            <w:vMerge/>
            <w:tcBorders>
              <w:bottom w:val="single" w:sz="4" w:space="0" w:color="auto"/>
            </w:tcBorders>
          </w:tcPr>
          <w:p w:rsidR="00CF757E" w:rsidRPr="00CF757E" w:rsidRDefault="00CF757E" w:rsidP="00CF757E">
            <w:pPr>
              <w:tabs>
                <w:tab w:val="center" w:pos="4153"/>
                <w:tab w:val="right" w:pos="8306"/>
              </w:tabs>
              <w:spacing w:after="120"/>
              <w:jc w:val="center"/>
              <w:rPr>
                <w:rFonts w:ascii="Cambria" w:hAnsi="Cambria" w:cs="Cambria"/>
                <w:bCs/>
                <w:sz w:val="20"/>
                <w:szCs w:val="20"/>
                <w:lang w:val="sr-Cyrl-CS"/>
              </w:rPr>
            </w:pPr>
          </w:p>
        </w:tc>
        <w:tc>
          <w:tcPr>
            <w:tcW w:w="1023" w:type="dxa"/>
            <w:tcBorders>
              <w:bottom w:val="single" w:sz="4" w:space="0" w:color="auto"/>
            </w:tcBorders>
          </w:tcPr>
          <w:p w:rsidR="00CF757E" w:rsidRPr="00A942FD" w:rsidRDefault="00CF757E" w:rsidP="009E584D">
            <w:pPr>
              <w:spacing w:after="100" w:afterAutospacing="1"/>
              <w:jc w:val="center"/>
              <w:rPr>
                <w:rFonts w:ascii="Cambria" w:hAnsi="Cambria"/>
                <w:b/>
                <w:bCs/>
                <w:sz w:val="20"/>
                <w:szCs w:val="20"/>
                <w:lang w:val="sr-Cyrl-CS"/>
              </w:rPr>
            </w:pPr>
            <w:r w:rsidRPr="00A942FD">
              <w:rPr>
                <w:rFonts w:ascii="Cambria" w:hAnsi="Cambria"/>
                <w:b/>
                <w:bCs/>
                <w:sz w:val="20"/>
                <w:szCs w:val="20"/>
                <w:lang w:val="sr-Cyrl-CS"/>
              </w:rPr>
              <w:t>2026.</w:t>
            </w:r>
          </w:p>
        </w:tc>
        <w:tc>
          <w:tcPr>
            <w:tcW w:w="2148" w:type="dxa"/>
            <w:tcBorders>
              <w:bottom w:val="single" w:sz="4" w:space="0" w:color="auto"/>
            </w:tcBorders>
          </w:tcPr>
          <w:p w:rsidR="00CF757E" w:rsidRPr="00A942FD" w:rsidRDefault="00A942FD" w:rsidP="009E584D">
            <w:pPr>
              <w:spacing w:after="100" w:afterAutospacing="1"/>
              <w:jc w:val="center"/>
              <w:rPr>
                <w:rFonts w:ascii="Times New Roman" w:hAnsi="Times New Roman"/>
                <w:b/>
                <w:bCs/>
                <w:lang w:val="sr-Cyrl-CS"/>
              </w:rPr>
            </w:pPr>
            <w:r w:rsidRPr="00A942FD">
              <w:rPr>
                <w:rFonts w:ascii="Times New Roman" w:hAnsi="Times New Roman"/>
                <w:b/>
                <w:bCs/>
                <w:lang w:val="sr-Cyrl-CS"/>
              </w:rPr>
              <w:t>2.295.000,00</w:t>
            </w:r>
          </w:p>
        </w:tc>
        <w:tc>
          <w:tcPr>
            <w:tcW w:w="1514" w:type="dxa"/>
            <w:tcBorders>
              <w:bottom w:val="single" w:sz="4" w:space="0" w:color="auto"/>
            </w:tcBorders>
          </w:tcPr>
          <w:p w:rsidR="00CF757E" w:rsidRPr="00A942FD" w:rsidRDefault="00A942FD" w:rsidP="009E584D">
            <w:pPr>
              <w:spacing w:after="100" w:afterAutospacing="1"/>
              <w:jc w:val="center"/>
              <w:rPr>
                <w:rFonts w:ascii="Times New Roman" w:hAnsi="Times New Roman"/>
                <w:b/>
                <w:bCs/>
                <w:lang w:val="sr-Cyrl-CS"/>
              </w:rPr>
            </w:pPr>
            <w:r w:rsidRPr="00A942FD">
              <w:rPr>
                <w:rFonts w:ascii="Times New Roman" w:hAnsi="Times New Roman"/>
                <w:b/>
                <w:bCs/>
                <w:lang w:val="sr-Cyrl-CS"/>
              </w:rPr>
              <w:t>1.147.500,00</w:t>
            </w:r>
          </w:p>
        </w:tc>
        <w:tc>
          <w:tcPr>
            <w:tcW w:w="1620" w:type="dxa"/>
            <w:tcBorders>
              <w:bottom w:val="single" w:sz="4" w:space="0" w:color="auto"/>
            </w:tcBorders>
          </w:tcPr>
          <w:p w:rsidR="00CF757E" w:rsidRPr="00A942FD" w:rsidRDefault="00A942FD" w:rsidP="009E584D">
            <w:pPr>
              <w:spacing w:after="100" w:afterAutospacing="1"/>
              <w:jc w:val="center"/>
              <w:rPr>
                <w:rFonts w:ascii="Times New Roman" w:hAnsi="Times New Roman"/>
                <w:b/>
                <w:bCs/>
                <w:lang w:val="sr-Cyrl-CS"/>
              </w:rPr>
            </w:pPr>
            <w:r w:rsidRPr="00A942FD">
              <w:rPr>
                <w:rFonts w:ascii="Times New Roman" w:hAnsi="Times New Roman"/>
                <w:b/>
                <w:bCs/>
                <w:lang w:val="sr-Cyrl-CS"/>
              </w:rPr>
              <w:t>1.147.500,00</w:t>
            </w:r>
          </w:p>
        </w:tc>
        <w:tc>
          <w:tcPr>
            <w:tcW w:w="1119" w:type="dxa"/>
            <w:tcBorders>
              <w:bottom w:val="single" w:sz="4" w:space="0" w:color="auto"/>
            </w:tcBorders>
          </w:tcPr>
          <w:p w:rsidR="00CF757E" w:rsidRPr="00334B1A" w:rsidRDefault="00CF757E" w:rsidP="009E584D">
            <w:pPr>
              <w:tabs>
                <w:tab w:val="center" w:pos="4153"/>
                <w:tab w:val="right" w:pos="8306"/>
              </w:tabs>
              <w:spacing w:after="120"/>
              <w:jc w:val="center"/>
              <w:rPr>
                <w:rFonts w:ascii="Cambria" w:hAnsi="Cambria"/>
                <w:sz w:val="20"/>
                <w:szCs w:val="20"/>
                <w:lang w:val="sr-Cyrl-CS"/>
              </w:rPr>
            </w:pPr>
            <w:r w:rsidRPr="00334B1A">
              <w:rPr>
                <w:rFonts w:ascii="Cambria" w:hAnsi="Cambria"/>
                <w:sz w:val="20"/>
                <w:szCs w:val="20"/>
                <w:lang w:val="sr-Cyrl-CS"/>
              </w:rPr>
              <w:t>/</w:t>
            </w:r>
          </w:p>
        </w:tc>
      </w:tr>
      <w:tr w:rsidR="00CF757E" w:rsidRPr="00A816B8" w:rsidTr="00CF757E">
        <w:trPr>
          <w:trHeight w:val="151"/>
        </w:trPr>
        <w:tc>
          <w:tcPr>
            <w:tcW w:w="2518" w:type="dxa"/>
            <w:vMerge w:val="restart"/>
            <w:vAlign w:val="center"/>
          </w:tcPr>
          <w:p w:rsidR="00CF757E" w:rsidRPr="00CF757E" w:rsidRDefault="00CF757E" w:rsidP="00CF757E">
            <w:pPr>
              <w:tabs>
                <w:tab w:val="center" w:pos="4153"/>
                <w:tab w:val="right" w:pos="8306"/>
              </w:tabs>
              <w:spacing w:after="120"/>
              <w:jc w:val="center"/>
              <w:rPr>
                <w:rFonts w:ascii="Cambria" w:hAnsi="Cambria" w:cs="Cambria"/>
                <w:bCs/>
                <w:sz w:val="20"/>
                <w:szCs w:val="20"/>
                <w:lang w:val="sr-Cyrl-CS"/>
              </w:rPr>
            </w:pPr>
            <w:r w:rsidRPr="00CF757E">
              <w:rPr>
                <w:rFonts w:ascii="Cambria" w:hAnsi="Cambria" w:cs="Cambria"/>
                <w:bCs/>
                <w:sz w:val="20"/>
                <w:szCs w:val="20"/>
                <w:lang w:val="sr-Cyrl-CS"/>
              </w:rPr>
              <w:t>СУБВЕНЦИЈА ЗА САМОЗАПОШЉАВАЊЕ</w:t>
            </w:r>
          </w:p>
        </w:tc>
        <w:tc>
          <w:tcPr>
            <w:tcW w:w="1023" w:type="dxa"/>
            <w:tcBorders>
              <w:bottom w:val="single" w:sz="4" w:space="0" w:color="auto"/>
            </w:tcBorders>
          </w:tcPr>
          <w:p w:rsidR="00CF757E" w:rsidRPr="00A942FD" w:rsidRDefault="00CF757E" w:rsidP="009E584D">
            <w:pPr>
              <w:spacing w:after="100" w:afterAutospacing="1"/>
              <w:jc w:val="center"/>
              <w:rPr>
                <w:rFonts w:ascii="Cambria" w:hAnsi="Cambria"/>
                <w:b/>
                <w:bCs/>
                <w:sz w:val="20"/>
                <w:szCs w:val="20"/>
                <w:lang w:val="sr-Cyrl-CS"/>
              </w:rPr>
            </w:pPr>
            <w:r w:rsidRPr="00A942FD">
              <w:rPr>
                <w:rFonts w:ascii="Cambria" w:hAnsi="Cambria"/>
                <w:b/>
                <w:bCs/>
                <w:sz w:val="20"/>
                <w:szCs w:val="20"/>
                <w:lang w:val="sr-Cyrl-CS"/>
              </w:rPr>
              <w:t>2024.</w:t>
            </w:r>
          </w:p>
        </w:tc>
        <w:tc>
          <w:tcPr>
            <w:tcW w:w="2148" w:type="dxa"/>
            <w:tcBorders>
              <w:bottom w:val="single" w:sz="4" w:space="0" w:color="auto"/>
            </w:tcBorders>
          </w:tcPr>
          <w:p w:rsidR="00CF757E" w:rsidRPr="00A942FD" w:rsidRDefault="00A942FD" w:rsidP="009E584D">
            <w:pPr>
              <w:spacing w:after="100" w:afterAutospacing="1"/>
              <w:jc w:val="center"/>
              <w:rPr>
                <w:rFonts w:ascii="Times New Roman" w:hAnsi="Times New Roman"/>
                <w:b/>
                <w:bCs/>
              </w:rPr>
            </w:pPr>
            <w:r w:rsidRPr="00A942FD">
              <w:rPr>
                <w:rFonts w:ascii="Times New Roman" w:hAnsi="Times New Roman"/>
                <w:b/>
                <w:bCs/>
              </w:rPr>
              <w:t>1</w:t>
            </w:r>
            <w:r>
              <w:rPr>
                <w:rFonts w:ascii="Times New Roman" w:hAnsi="Times New Roman"/>
                <w:b/>
                <w:bCs/>
              </w:rPr>
              <w:t>.</w:t>
            </w:r>
            <w:r w:rsidRPr="00A942FD">
              <w:rPr>
                <w:rFonts w:ascii="Times New Roman" w:hAnsi="Times New Roman"/>
                <w:b/>
                <w:bCs/>
              </w:rPr>
              <w:t>650.000</w:t>
            </w:r>
            <w:r>
              <w:rPr>
                <w:rFonts w:ascii="Times New Roman" w:hAnsi="Times New Roman"/>
                <w:b/>
                <w:bCs/>
              </w:rPr>
              <w:t>,00</w:t>
            </w:r>
          </w:p>
        </w:tc>
        <w:tc>
          <w:tcPr>
            <w:tcW w:w="1514" w:type="dxa"/>
            <w:tcBorders>
              <w:bottom w:val="single" w:sz="4" w:space="0" w:color="auto"/>
            </w:tcBorders>
          </w:tcPr>
          <w:p w:rsidR="00CF757E" w:rsidRPr="00A942FD" w:rsidRDefault="00A942FD" w:rsidP="009E584D">
            <w:pPr>
              <w:spacing w:after="100" w:afterAutospacing="1"/>
              <w:jc w:val="center"/>
              <w:rPr>
                <w:rFonts w:ascii="Times New Roman" w:hAnsi="Times New Roman"/>
                <w:b/>
                <w:bCs/>
                <w:lang w:val="sr-Cyrl-CS"/>
              </w:rPr>
            </w:pPr>
            <w:r w:rsidRPr="00A942FD">
              <w:rPr>
                <w:rFonts w:ascii="Times New Roman" w:hAnsi="Times New Roman"/>
                <w:b/>
                <w:bCs/>
                <w:lang w:val="sr-Cyrl-CS"/>
              </w:rPr>
              <w:t>825.000,00</w:t>
            </w:r>
          </w:p>
        </w:tc>
        <w:tc>
          <w:tcPr>
            <w:tcW w:w="1620" w:type="dxa"/>
            <w:tcBorders>
              <w:bottom w:val="single" w:sz="4" w:space="0" w:color="auto"/>
            </w:tcBorders>
          </w:tcPr>
          <w:p w:rsidR="00CF757E" w:rsidRPr="00A942FD" w:rsidRDefault="00A942FD" w:rsidP="009E584D">
            <w:pPr>
              <w:spacing w:after="100" w:afterAutospacing="1"/>
              <w:jc w:val="center"/>
              <w:rPr>
                <w:rFonts w:ascii="Times New Roman" w:hAnsi="Times New Roman"/>
                <w:b/>
                <w:bCs/>
                <w:lang w:val="sr-Cyrl-CS"/>
              </w:rPr>
            </w:pPr>
            <w:r w:rsidRPr="00A942FD">
              <w:rPr>
                <w:rFonts w:ascii="Times New Roman" w:hAnsi="Times New Roman"/>
                <w:b/>
                <w:bCs/>
                <w:lang w:val="sr-Cyrl-CS"/>
              </w:rPr>
              <w:t>825.000,00</w:t>
            </w:r>
          </w:p>
        </w:tc>
        <w:tc>
          <w:tcPr>
            <w:tcW w:w="1119" w:type="dxa"/>
            <w:tcBorders>
              <w:bottom w:val="single" w:sz="4" w:space="0" w:color="auto"/>
            </w:tcBorders>
          </w:tcPr>
          <w:p w:rsidR="00CF757E" w:rsidRPr="00334B1A" w:rsidRDefault="00CF757E" w:rsidP="009E584D">
            <w:pPr>
              <w:tabs>
                <w:tab w:val="center" w:pos="4153"/>
                <w:tab w:val="right" w:pos="8306"/>
              </w:tabs>
              <w:spacing w:after="120"/>
              <w:jc w:val="center"/>
              <w:rPr>
                <w:rFonts w:ascii="Cambria" w:hAnsi="Cambria"/>
                <w:sz w:val="20"/>
                <w:szCs w:val="20"/>
                <w:lang w:val="sr-Cyrl-CS"/>
              </w:rPr>
            </w:pPr>
            <w:r w:rsidRPr="00334B1A">
              <w:rPr>
                <w:rFonts w:ascii="Cambria" w:hAnsi="Cambria"/>
                <w:sz w:val="20"/>
                <w:szCs w:val="20"/>
                <w:lang w:val="sr-Cyrl-CS"/>
              </w:rPr>
              <w:t>/</w:t>
            </w:r>
          </w:p>
        </w:tc>
      </w:tr>
      <w:tr w:rsidR="00CF757E" w:rsidRPr="00A816B8" w:rsidTr="009E584D">
        <w:trPr>
          <w:trHeight w:val="151"/>
        </w:trPr>
        <w:tc>
          <w:tcPr>
            <w:tcW w:w="2518" w:type="dxa"/>
            <w:vMerge/>
          </w:tcPr>
          <w:p w:rsidR="00CF757E" w:rsidRPr="00CF757E" w:rsidRDefault="00CF757E" w:rsidP="009E584D">
            <w:pPr>
              <w:tabs>
                <w:tab w:val="center" w:pos="4153"/>
                <w:tab w:val="right" w:pos="8306"/>
              </w:tabs>
              <w:spacing w:after="120"/>
              <w:rPr>
                <w:rFonts w:ascii="Cambria" w:hAnsi="Cambria" w:cs="Cambria"/>
                <w:bCs/>
                <w:sz w:val="20"/>
                <w:szCs w:val="20"/>
                <w:lang w:val="sr-Cyrl-CS"/>
              </w:rPr>
            </w:pPr>
          </w:p>
        </w:tc>
        <w:tc>
          <w:tcPr>
            <w:tcW w:w="1023" w:type="dxa"/>
            <w:tcBorders>
              <w:bottom w:val="single" w:sz="4" w:space="0" w:color="auto"/>
            </w:tcBorders>
          </w:tcPr>
          <w:p w:rsidR="00CF757E" w:rsidRPr="00A942FD" w:rsidRDefault="00CF757E" w:rsidP="009E584D">
            <w:pPr>
              <w:spacing w:after="100" w:afterAutospacing="1"/>
              <w:jc w:val="center"/>
              <w:rPr>
                <w:rFonts w:ascii="Cambria" w:hAnsi="Cambria"/>
                <w:b/>
                <w:bCs/>
                <w:sz w:val="20"/>
                <w:szCs w:val="20"/>
                <w:lang w:val="sr-Cyrl-CS"/>
              </w:rPr>
            </w:pPr>
            <w:r w:rsidRPr="00A942FD">
              <w:rPr>
                <w:rFonts w:ascii="Cambria" w:hAnsi="Cambria"/>
                <w:b/>
                <w:bCs/>
                <w:sz w:val="20"/>
                <w:szCs w:val="20"/>
                <w:lang w:val="sr-Cyrl-CS"/>
              </w:rPr>
              <w:t>2025.</w:t>
            </w:r>
          </w:p>
        </w:tc>
        <w:tc>
          <w:tcPr>
            <w:tcW w:w="2148" w:type="dxa"/>
            <w:tcBorders>
              <w:bottom w:val="single" w:sz="4" w:space="0" w:color="auto"/>
            </w:tcBorders>
          </w:tcPr>
          <w:p w:rsidR="00CF757E" w:rsidRPr="00A942FD" w:rsidRDefault="00A942FD" w:rsidP="009E584D">
            <w:pPr>
              <w:spacing w:after="100" w:afterAutospacing="1"/>
              <w:jc w:val="center"/>
              <w:rPr>
                <w:rFonts w:ascii="Times New Roman" w:hAnsi="Times New Roman"/>
                <w:b/>
                <w:bCs/>
              </w:rPr>
            </w:pPr>
            <w:r w:rsidRPr="00A942FD">
              <w:rPr>
                <w:rFonts w:ascii="Times New Roman" w:hAnsi="Times New Roman"/>
                <w:b/>
                <w:bCs/>
              </w:rPr>
              <w:t>1</w:t>
            </w:r>
            <w:r>
              <w:rPr>
                <w:rFonts w:ascii="Times New Roman" w:hAnsi="Times New Roman"/>
                <w:b/>
                <w:bCs/>
              </w:rPr>
              <w:t>.</w:t>
            </w:r>
            <w:r w:rsidRPr="00A942FD">
              <w:rPr>
                <w:rFonts w:ascii="Times New Roman" w:hAnsi="Times New Roman"/>
                <w:b/>
                <w:bCs/>
              </w:rPr>
              <w:t>650.000</w:t>
            </w:r>
            <w:r>
              <w:rPr>
                <w:rFonts w:ascii="Times New Roman" w:hAnsi="Times New Roman"/>
                <w:b/>
                <w:bCs/>
              </w:rPr>
              <w:t>,00</w:t>
            </w:r>
          </w:p>
        </w:tc>
        <w:tc>
          <w:tcPr>
            <w:tcW w:w="1514" w:type="dxa"/>
            <w:tcBorders>
              <w:bottom w:val="single" w:sz="4" w:space="0" w:color="auto"/>
            </w:tcBorders>
          </w:tcPr>
          <w:p w:rsidR="00CF757E" w:rsidRPr="00A942FD" w:rsidRDefault="00A942FD" w:rsidP="009E584D">
            <w:pPr>
              <w:spacing w:after="100" w:afterAutospacing="1"/>
              <w:jc w:val="center"/>
              <w:rPr>
                <w:rFonts w:ascii="Times New Roman" w:hAnsi="Times New Roman"/>
                <w:b/>
                <w:bCs/>
                <w:lang w:val="sr-Cyrl-CS"/>
              </w:rPr>
            </w:pPr>
            <w:r w:rsidRPr="00A942FD">
              <w:rPr>
                <w:rFonts w:ascii="Times New Roman" w:hAnsi="Times New Roman"/>
                <w:b/>
                <w:bCs/>
                <w:lang w:val="sr-Cyrl-CS"/>
              </w:rPr>
              <w:t>825.000,00</w:t>
            </w:r>
          </w:p>
        </w:tc>
        <w:tc>
          <w:tcPr>
            <w:tcW w:w="1620" w:type="dxa"/>
            <w:tcBorders>
              <w:bottom w:val="single" w:sz="4" w:space="0" w:color="auto"/>
            </w:tcBorders>
          </w:tcPr>
          <w:p w:rsidR="00CF757E" w:rsidRPr="00A942FD" w:rsidRDefault="00A942FD" w:rsidP="009E584D">
            <w:pPr>
              <w:spacing w:after="100" w:afterAutospacing="1"/>
              <w:jc w:val="center"/>
              <w:rPr>
                <w:rFonts w:ascii="Times New Roman" w:hAnsi="Times New Roman"/>
                <w:b/>
                <w:bCs/>
                <w:lang w:val="sr-Cyrl-CS"/>
              </w:rPr>
            </w:pPr>
            <w:r w:rsidRPr="00A942FD">
              <w:rPr>
                <w:rFonts w:ascii="Times New Roman" w:hAnsi="Times New Roman"/>
                <w:b/>
                <w:bCs/>
                <w:lang w:val="sr-Cyrl-CS"/>
              </w:rPr>
              <w:t>825.000,00</w:t>
            </w:r>
          </w:p>
        </w:tc>
        <w:tc>
          <w:tcPr>
            <w:tcW w:w="1119" w:type="dxa"/>
            <w:tcBorders>
              <w:bottom w:val="single" w:sz="4" w:space="0" w:color="auto"/>
            </w:tcBorders>
          </w:tcPr>
          <w:p w:rsidR="00CF757E" w:rsidRPr="00334B1A" w:rsidRDefault="00CF757E" w:rsidP="009E584D">
            <w:pPr>
              <w:tabs>
                <w:tab w:val="center" w:pos="4153"/>
                <w:tab w:val="right" w:pos="8306"/>
              </w:tabs>
              <w:spacing w:after="120"/>
              <w:jc w:val="center"/>
              <w:rPr>
                <w:rFonts w:ascii="Cambria" w:hAnsi="Cambria"/>
                <w:sz w:val="20"/>
                <w:szCs w:val="20"/>
                <w:lang w:val="sr-Cyrl-CS"/>
              </w:rPr>
            </w:pPr>
            <w:r w:rsidRPr="00334B1A">
              <w:rPr>
                <w:rFonts w:ascii="Cambria" w:hAnsi="Cambria"/>
                <w:sz w:val="20"/>
                <w:szCs w:val="20"/>
                <w:lang w:val="sr-Cyrl-CS"/>
              </w:rPr>
              <w:t>/</w:t>
            </w:r>
          </w:p>
        </w:tc>
      </w:tr>
      <w:tr w:rsidR="00CF757E" w:rsidRPr="00A816B8" w:rsidTr="009E584D">
        <w:trPr>
          <w:trHeight w:val="151"/>
        </w:trPr>
        <w:tc>
          <w:tcPr>
            <w:tcW w:w="2518" w:type="dxa"/>
            <w:vMerge/>
            <w:tcBorders>
              <w:bottom w:val="single" w:sz="4" w:space="0" w:color="auto"/>
            </w:tcBorders>
          </w:tcPr>
          <w:p w:rsidR="00CF757E" w:rsidRPr="00CF757E" w:rsidRDefault="00CF757E" w:rsidP="009E584D">
            <w:pPr>
              <w:tabs>
                <w:tab w:val="center" w:pos="4153"/>
                <w:tab w:val="right" w:pos="8306"/>
              </w:tabs>
              <w:spacing w:after="120"/>
              <w:rPr>
                <w:rFonts w:ascii="Cambria" w:hAnsi="Cambria" w:cs="Cambria"/>
                <w:bCs/>
                <w:sz w:val="20"/>
                <w:szCs w:val="20"/>
                <w:lang w:val="sr-Cyrl-CS"/>
              </w:rPr>
            </w:pPr>
          </w:p>
        </w:tc>
        <w:tc>
          <w:tcPr>
            <w:tcW w:w="1023" w:type="dxa"/>
            <w:tcBorders>
              <w:bottom w:val="single" w:sz="4" w:space="0" w:color="auto"/>
            </w:tcBorders>
          </w:tcPr>
          <w:p w:rsidR="00CF757E" w:rsidRPr="00A942FD" w:rsidRDefault="00CF757E" w:rsidP="009E584D">
            <w:pPr>
              <w:spacing w:after="100" w:afterAutospacing="1"/>
              <w:jc w:val="center"/>
              <w:rPr>
                <w:rFonts w:ascii="Cambria" w:hAnsi="Cambria"/>
                <w:b/>
                <w:bCs/>
                <w:sz w:val="20"/>
                <w:szCs w:val="20"/>
                <w:lang w:val="sr-Cyrl-CS"/>
              </w:rPr>
            </w:pPr>
            <w:r w:rsidRPr="00A942FD">
              <w:rPr>
                <w:rFonts w:ascii="Cambria" w:hAnsi="Cambria"/>
                <w:b/>
                <w:bCs/>
                <w:sz w:val="20"/>
                <w:szCs w:val="20"/>
                <w:lang w:val="sr-Cyrl-CS"/>
              </w:rPr>
              <w:t>2026.</w:t>
            </w:r>
          </w:p>
        </w:tc>
        <w:tc>
          <w:tcPr>
            <w:tcW w:w="2148" w:type="dxa"/>
            <w:tcBorders>
              <w:bottom w:val="single" w:sz="4" w:space="0" w:color="auto"/>
            </w:tcBorders>
          </w:tcPr>
          <w:p w:rsidR="00CF757E" w:rsidRPr="00A942FD" w:rsidRDefault="00A942FD" w:rsidP="009E584D">
            <w:pPr>
              <w:spacing w:after="100" w:afterAutospacing="1"/>
              <w:jc w:val="center"/>
              <w:rPr>
                <w:rFonts w:ascii="Times New Roman" w:hAnsi="Times New Roman"/>
                <w:b/>
                <w:bCs/>
              </w:rPr>
            </w:pPr>
            <w:r w:rsidRPr="00A942FD">
              <w:rPr>
                <w:rFonts w:ascii="Times New Roman" w:hAnsi="Times New Roman"/>
                <w:b/>
                <w:bCs/>
              </w:rPr>
              <w:t>1</w:t>
            </w:r>
            <w:r>
              <w:rPr>
                <w:rFonts w:ascii="Times New Roman" w:hAnsi="Times New Roman"/>
                <w:b/>
                <w:bCs/>
              </w:rPr>
              <w:t>.</w:t>
            </w:r>
            <w:r w:rsidRPr="00A942FD">
              <w:rPr>
                <w:rFonts w:ascii="Times New Roman" w:hAnsi="Times New Roman"/>
                <w:b/>
                <w:bCs/>
              </w:rPr>
              <w:t>650.000</w:t>
            </w:r>
            <w:r>
              <w:rPr>
                <w:rFonts w:ascii="Times New Roman" w:hAnsi="Times New Roman"/>
                <w:b/>
                <w:bCs/>
              </w:rPr>
              <w:t>,00</w:t>
            </w:r>
          </w:p>
        </w:tc>
        <w:tc>
          <w:tcPr>
            <w:tcW w:w="1514" w:type="dxa"/>
            <w:tcBorders>
              <w:bottom w:val="single" w:sz="4" w:space="0" w:color="auto"/>
            </w:tcBorders>
          </w:tcPr>
          <w:p w:rsidR="00CF757E" w:rsidRPr="00A942FD" w:rsidRDefault="00A942FD" w:rsidP="009E584D">
            <w:pPr>
              <w:spacing w:after="100" w:afterAutospacing="1"/>
              <w:jc w:val="center"/>
              <w:rPr>
                <w:rFonts w:ascii="Times New Roman" w:hAnsi="Times New Roman"/>
                <w:b/>
                <w:bCs/>
                <w:lang w:val="sr-Cyrl-CS"/>
              </w:rPr>
            </w:pPr>
            <w:r w:rsidRPr="00A942FD">
              <w:rPr>
                <w:rFonts w:ascii="Times New Roman" w:hAnsi="Times New Roman"/>
                <w:b/>
                <w:bCs/>
                <w:lang w:val="sr-Cyrl-CS"/>
              </w:rPr>
              <w:t>825.000,00</w:t>
            </w:r>
          </w:p>
        </w:tc>
        <w:tc>
          <w:tcPr>
            <w:tcW w:w="1620" w:type="dxa"/>
            <w:tcBorders>
              <w:bottom w:val="single" w:sz="4" w:space="0" w:color="auto"/>
            </w:tcBorders>
          </w:tcPr>
          <w:p w:rsidR="00CF757E" w:rsidRPr="00A942FD" w:rsidRDefault="00A942FD" w:rsidP="009E584D">
            <w:pPr>
              <w:spacing w:after="100" w:afterAutospacing="1"/>
              <w:jc w:val="center"/>
              <w:rPr>
                <w:rFonts w:ascii="Times New Roman" w:hAnsi="Times New Roman"/>
                <w:b/>
                <w:bCs/>
                <w:lang w:val="sr-Cyrl-CS"/>
              </w:rPr>
            </w:pPr>
            <w:r w:rsidRPr="00A942FD">
              <w:rPr>
                <w:rFonts w:ascii="Times New Roman" w:hAnsi="Times New Roman"/>
                <w:b/>
                <w:bCs/>
                <w:lang w:val="sr-Cyrl-CS"/>
              </w:rPr>
              <w:t>825.000,00</w:t>
            </w:r>
          </w:p>
        </w:tc>
        <w:tc>
          <w:tcPr>
            <w:tcW w:w="1119" w:type="dxa"/>
            <w:tcBorders>
              <w:bottom w:val="single" w:sz="4" w:space="0" w:color="auto"/>
            </w:tcBorders>
          </w:tcPr>
          <w:p w:rsidR="00CF757E" w:rsidRPr="00334B1A" w:rsidRDefault="00CF757E" w:rsidP="009E584D">
            <w:pPr>
              <w:tabs>
                <w:tab w:val="center" w:pos="4153"/>
                <w:tab w:val="right" w:pos="8306"/>
              </w:tabs>
              <w:spacing w:after="120"/>
              <w:jc w:val="center"/>
              <w:rPr>
                <w:rFonts w:ascii="Cambria" w:hAnsi="Cambria"/>
                <w:sz w:val="20"/>
                <w:szCs w:val="20"/>
                <w:lang w:val="sr-Cyrl-CS"/>
              </w:rPr>
            </w:pPr>
            <w:r w:rsidRPr="00334B1A">
              <w:rPr>
                <w:rFonts w:ascii="Cambria" w:hAnsi="Cambria"/>
                <w:sz w:val="20"/>
                <w:szCs w:val="20"/>
                <w:lang w:val="sr-Cyrl-CS"/>
              </w:rPr>
              <w:t>/</w:t>
            </w:r>
          </w:p>
        </w:tc>
      </w:tr>
      <w:tr w:rsidR="00A942FD" w:rsidRPr="00A816B8" w:rsidTr="009E584D">
        <w:trPr>
          <w:trHeight w:val="368"/>
        </w:trPr>
        <w:tc>
          <w:tcPr>
            <w:tcW w:w="2518" w:type="dxa"/>
            <w:vMerge w:val="restart"/>
          </w:tcPr>
          <w:p w:rsidR="00A942FD" w:rsidRPr="00CF757E" w:rsidRDefault="00A942FD" w:rsidP="00A942FD">
            <w:pPr>
              <w:tabs>
                <w:tab w:val="center" w:pos="4153"/>
                <w:tab w:val="right" w:pos="8306"/>
              </w:tabs>
              <w:spacing w:after="120"/>
              <w:jc w:val="center"/>
              <w:rPr>
                <w:rFonts w:ascii="Cambria" w:hAnsi="Cambria"/>
                <w:b/>
                <w:sz w:val="20"/>
                <w:szCs w:val="20"/>
                <w:lang w:val="sr-Cyrl-CS"/>
              </w:rPr>
            </w:pPr>
            <w:r w:rsidRPr="00CF757E">
              <w:rPr>
                <w:rFonts w:ascii="Cambria" w:hAnsi="Cambria"/>
                <w:b/>
                <w:sz w:val="20"/>
                <w:szCs w:val="20"/>
                <w:lang w:val="sr-Cyrl-CS"/>
              </w:rPr>
              <w:t>укупно :</w:t>
            </w:r>
          </w:p>
        </w:tc>
        <w:tc>
          <w:tcPr>
            <w:tcW w:w="1023" w:type="dxa"/>
          </w:tcPr>
          <w:p w:rsidR="00A942FD" w:rsidRPr="00A942FD" w:rsidRDefault="00A942FD" w:rsidP="00A942FD">
            <w:pPr>
              <w:tabs>
                <w:tab w:val="center" w:pos="4153"/>
                <w:tab w:val="right" w:pos="8306"/>
              </w:tabs>
              <w:spacing w:after="120"/>
              <w:jc w:val="center"/>
              <w:rPr>
                <w:rFonts w:ascii="Cambria" w:hAnsi="Cambria"/>
                <w:b/>
                <w:sz w:val="20"/>
                <w:szCs w:val="20"/>
                <w:lang w:val="sr-Cyrl-CS"/>
              </w:rPr>
            </w:pPr>
            <w:r w:rsidRPr="00A942FD">
              <w:rPr>
                <w:rFonts w:ascii="Cambria" w:hAnsi="Cambria"/>
                <w:b/>
                <w:sz w:val="20"/>
                <w:szCs w:val="20"/>
                <w:lang w:val="sr-Cyrl-CS"/>
              </w:rPr>
              <w:t>2024.</w:t>
            </w:r>
          </w:p>
        </w:tc>
        <w:tc>
          <w:tcPr>
            <w:tcW w:w="2148" w:type="dxa"/>
          </w:tcPr>
          <w:p w:rsidR="00A942FD" w:rsidRPr="00A942FD" w:rsidRDefault="00A942FD" w:rsidP="00A942FD">
            <w:pPr>
              <w:tabs>
                <w:tab w:val="center" w:pos="4153"/>
                <w:tab w:val="right" w:pos="8306"/>
              </w:tabs>
              <w:spacing w:after="120"/>
              <w:jc w:val="center"/>
              <w:rPr>
                <w:rFonts w:ascii="Times New Roman" w:hAnsi="Times New Roman"/>
                <w:b/>
                <w:lang w:val="sr-Cyrl-CS"/>
              </w:rPr>
            </w:pPr>
            <w:r>
              <w:rPr>
                <w:rFonts w:ascii="Times New Roman" w:hAnsi="Times New Roman"/>
                <w:b/>
                <w:lang w:val="sr-Cyrl-CS"/>
              </w:rPr>
              <w:t>3.945.000,00</w:t>
            </w:r>
          </w:p>
        </w:tc>
        <w:tc>
          <w:tcPr>
            <w:tcW w:w="1514" w:type="dxa"/>
          </w:tcPr>
          <w:p w:rsidR="00A942FD" w:rsidRPr="00A942FD" w:rsidRDefault="00A942FD" w:rsidP="00A942FD">
            <w:pPr>
              <w:tabs>
                <w:tab w:val="center" w:pos="4153"/>
                <w:tab w:val="right" w:pos="8306"/>
              </w:tabs>
              <w:spacing w:after="120"/>
              <w:jc w:val="center"/>
              <w:rPr>
                <w:rFonts w:ascii="Times New Roman" w:hAnsi="Times New Roman"/>
                <w:b/>
                <w:lang w:val="sr-Cyrl-CS"/>
              </w:rPr>
            </w:pPr>
            <w:r>
              <w:rPr>
                <w:rFonts w:ascii="Times New Roman" w:hAnsi="Times New Roman"/>
                <w:b/>
                <w:lang w:val="sr-Cyrl-CS"/>
              </w:rPr>
              <w:t>1.972.500,00</w:t>
            </w:r>
          </w:p>
        </w:tc>
        <w:tc>
          <w:tcPr>
            <w:tcW w:w="1620" w:type="dxa"/>
          </w:tcPr>
          <w:p w:rsidR="00A942FD" w:rsidRPr="00A942FD" w:rsidRDefault="00A942FD" w:rsidP="00A942FD">
            <w:pPr>
              <w:tabs>
                <w:tab w:val="center" w:pos="4153"/>
                <w:tab w:val="right" w:pos="8306"/>
              </w:tabs>
              <w:spacing w:after="120"/>
              <w:jc w:val="center"/>
              <w:rPr>
                <w:rFonts w:ascii="Times New Roman" w:hAnsi="Times New Roman"/>
                <w:b/>
                <w:lang w:val="sr-Cyrl-CS"/>
              </w:rPr>
            </w:pPr>
            <w:r>
              <w:rPr>
                <w:rFonts w:ascii="Times New Roman" w:hAnsi="Times New Roman"/>
                <w:b/>
                <w:lang w:val="sr-Cyrl-CS"/>
              </w:rPr>
              <w:t>1.972.500,00</w:t>
            </w:r>
          </w:p>
        </w:tc>
        <w:tc>
          <w:tcPr>
            <w:tcW w:w="1119" w:type="dxa"/>
          </w:tcPr>
          <w:p w:rsidR="00A942FD" w:rsidRPr="00334B1A" w:rsidRDefault="00A942FD" w:rsidP="00A942FD">
            <w:pPr>
              <w:tabs>
                <w:tab w:val="center" w:pos="4153"/>
                <w:tab w:val="right" w:pos="8306"/>
              </w:tabs>
              <w:spacing w:after="120"/>
              <w:jc w:val="center"/>
              <w:rPr>
                <w:rFonts w:ascii="Cambria" w:hAnsi="Cambria"/>
                <w:b/>
                <w:sz w:val="20"/>
                <w:szCs w:val="20"/>
                <w:lang w:val="sr-Cyrl-CS"/>
              </w:rPr>
            </w:pPr>
            <w:r w:rsidRPr="00334B1A">
              <w:rPr>
                <w:rFonts w:ascii="Cambria" w:hAnsi="Cambria"/>
                <w:b/>
                <w:sz w:val="20"/>
                <w:szCs w:val="20"/>
                <w:lang w:val="sr-Cyrl-CS"/>
              </w:rPr>
              <w:t>/</w:t>
            </w:r>
          </w:p>
        </w:tc>
      </w:tr>
      <w:tr w:rsidR="00A942FD" w:rsidRPr="00A816B8" w:rsidTr="009E584D">
        <w:trPr>
          <w:trHeight w:val="151"/>
        </w:trPr>
        <w:tc>
          <w:tcPr>
            <w:tcW w:w="2518" w:type="dxa"/>
            <w:vMerge/>
            <w:tcBorders>
              <w:bottom w:val="single" w:sz="4" w:space="0" w:color="auto"/>
            </w:tcBorders>
          </w:tcPr>
          <w:p w:rsidR="00A942FD" w:rsidRPr="00CF757E" w:rsidRDefault="00A942FD" w:rsidP="00A942FD">
            <w:pPr>
              <w:tabs>
                <w:tab w:val="center" w:pos="4153"/>
                <w:tab w:val="right" w:pos="8306"/>
              </w:tabs>
              <w:spacing w:after="120"/>
              <w:jc w:val="center"/>
              <w:rPr>
                <w:rFonts w:ascii="Cambria" w:hAnsi="Cambria"/>
                <w:b/>
                <w:sz w:val="20"/>
                <w:szCs w:val="20"/>
                <w:lang w:val="sr-Cyrl-CS"/>
              </w:rPr>
            </w:pPr>
          </w:p>
        </w:tc>
        <w:tc>
          <w:tcPr>
            <w:tcW w:w="1023" w:type="dxa"/>
            <w:tcBorders>
              <w:bottom w:val="single" w:sz="4" w:space="0" w:color="auto"/>
            </w:tcBorders>
          </w:tcPr>
          <w:p w:rsidR="00A942FD" w:rsidRPr="00A942FD" w:rsidRDefault="00A942FD" w:rsidP="00A942FD">
            <w:pPr>
              <w:tabs>
                <w:tab w:val="center" w:pos="4153"/>
                <w:tab w:val="right" w:pos="8306"/>
              </w:tabs>
              <w:spacing w:after="120"/>
              <w:jc w:val="center"/>
              <w:rPr>
                <w:rFonts w:ascii="Cambria" w:hAnsi="Cambria"/>
                <w:b/>
                <w:sz w:val="20"/>
                <w:szCs w:val="20"/>
                <w:lang w:val="sr-Cyrl-CS"/>
              </w:rPr>
            </w:pPr>
            <w:r w:rsidRPr="00A942FD">
              <w:rPr>
                <w:rFonts w:ascii="Cambria" w:hAnsi="Cambria"/>
                <w:b/>
                <w:sz w:val="20"/>
                <w:szCs w:val="20"/>
                <w:lang w:val="sr-Cyrl-CS"/>
              </w:rPr>
              <w:t>2025.</w:t>
            </w:r>
          </w:p>
        </w:tc>
        <w:tc>
          <w:tcPr>
            <w:tcW w:w="2148" w:type="dxa"/>
            <w:tcBorders>
              <w:bottom w:val="single" w:sz="4" w:space="0" w:color="auto"/>
            </w:tcBorders>
          </w:tcPr>
          <w:p w:rsidR="00A942FD" w:rsidRPr="00A942FD" w:rsidRDefault="00A942FD" w:rsidP="00A942FD">
            <w:pPr>
              <w:tabs>
                <w:tab w:val="center" w:pos="4153"/>
                <w:tab w:val="right" w:pos="8306"/>
              </w:tabs>
              <w:spacing w:after="120"/>
              <w:jc w:val="center"/>
              <w:rPr>
                <w:rFonts w:ascii="Times New Roman" w:hAnsi="Times New Roman"/>
                <w:b/>
                <w:lang w:val="sr-Cyrl-CS"/>
              </w:rPr>
            </w:pPr>
            <w:r>
              <w:rPr>
                <w:rFonts w:ascii="Times New Roman" w:hAnsi="Times New Roman"/>
                <w:b/>
                <w:lang w:val="sr-Cyrl-CS"/>
              </w:rPr>
              <w:t>3.945.000,00</w:t>
            </w:r>
          </w:p>
        </w:tc>
        <w:tc>
          <w:tcPr>
            <w:tcW w:w="1514" w:type="dxa"/>
            <w:tcBorders>
              <w:bottom w:val="single" w:sz="4" w:space="0" w:color="auto"/>
            </w:tcBorders>
          </w:tcPr>
          <w:p w:rsidR="00A942FD" w:rsidRPr="00A942FD" w:rsidRDefault="00A942FD" w:rsidP="00A942FD">
            <w:pPr>
              <w:tabs>
                <w:tab w:val="center" w:pos="4153"/>
                <w:tab w:val="right" w:pos="8306"/>
              </w:tabs>
              <w:spacing w:after="120"/>
              <w:jc w:val="center"/>
              <w:rPr>
                <w:rFonts w:ascii="Times New Roman" w:hAnsi="Times New Roman"/>
                <w:b/>
                <w:lang w:val="sr-Cyrl-CS"/>
              </w:rPr>
            </w:pPr>
            <w:r>
              <w:rPr>
                <w:rFonts w:ascii="Times New Roman" w:hAnsi="Times New Roman"/>
                <w:b/>
                <w:lang w:val="sr-Cyrl-CS"/>
              </w:rPr>
              <w:t>1.972.500,00</w:t>
            </w:r>
          </w:p>
        </w:tc>
        <w:tc>
          <w:tcPr>
            <w:tcW w:w="1620" w:type="dxa"/>
            <w:tcBorders>
              <w:bottom w:val="single" w:sz="4" w:space="0" w:color="auto"/>
            </w:tcBorders>
          </w:tcPr>
          <w:p w:rsidR="00A942FD" w:rsidRPr="00A942FD" w:rsidRDefault="00A942FD" w:rsidP="00A942FD">
            <w:pPr>
              <w:tabs>
                <w:tab w:val="center" w:pos="4153"/>
                <w:tab w:val="right" w:pos="8306"/>
              </w:tabs>
              <w:spacing w:after="120"/>
              <w:jc w:val="center"/>
              <w:rPr>
                <w:rFonts w:ascii="Times New Roman" w:hAnsi="Times New Roman"/>
                <w:b/>
                <w:lang w:val="sr-Cyrl-CS"/>
              </w:rPr>
            </w:pPr>
            <w:r>
              <w:rPr>
                <w:rFonts w:ascii="Times New Roman" w:hAnsi="Times New Roman"/>
                <w:b/>
                <w:lang w:val="sr-Cyrl-CS"/>
              </w:rPr>
              <w:t>1.972.500,00</w:t>
            </w:r>
          </w:p>
        </w:tc>
        <w:tc>
          <w:tcPr>
            <w:tcW w:w="1119" w:type="dxa"/>
            <w:tcBorders>
              <w:bottom w:val="single" w:sz="4" w:space="0" w:color="auto"/>
            </w:tcBorders>
          </w:tcPr>
          <w:p w:rsidR="00A942FD" w:rsidRPr="00334B1A" w:rsidRDefault="00A942FD" w:rsidP="00A942FD">
            <w:pPr>
              <w:tabs>
                <w:tab w:val="center" w:pos="4153"/>
                <w:tab w:val="right" w:pos="8306"/>
              </w:tabs>
              <w:spacing w:after="120"/>
              <w:jc w:val="center"/>
              <w:rPr>
                <w:rFonts w:ascii="Cambria" w:hAnsi="Cambria"/>
                <w:b/>
                <w:sz w:val="20"/>
                <w:szCs w:val="20"/>
                <w:lang w:val="sr-Cyrl-CS"/>
              </w:rPr>
            </w:pPr>
            <w:r w:rsidRPr="00334B1A">
              <w:rPr>
                <w:rFonts w:ascii="Cambria" w:hAnsi="Cambria"/>
                <w:b/>
                <w:sz w:val="20"/>
                <w:szCs w:val="20"/>
                <w:lang w:val="sr-Cyrl-CS"/>
              </w:rPr>
              <w:t>/</w:t>
            </w:r>
          </w:p>
        </w:tc>
      </w:tr>
      <w:tr w:rsidR="00A942FD" w:rsidRPr="00A816B8" w:rsidTr="009E584D">
        <w:trPr>
          <w:trHeight w:val="428"/>
        </w:trPr>
        <w:tc>
          <w:tcPr>
            <w:tcW w:w="2518" w:type="dxa"/>
            <w:vMerge/>
            <w:tcBorders>
              <w:bottom w:val="single" w:sz="4" w:space="0" w:color="auto"/>
            </w:tcBorders>
          </w:tcPr>
          <w:p w:rsidR="00A942FD" w:rsidRPr="00CF757E" w:rsidRDefault="00A942FD" w:rsidP="00A942FD">
            <w:pPr>
              <w:tabs>
                <w:tab w:val="center" w:pos="4153"/>
                <w:tab w:val="right" w:pos="8306"/>
              </w:tabs>
              <w:spacing w:after="120"/>
              <w:jc w:val="center"/>
              <w:rPr>
                <w:rFonts w:ascii="Cambria" w:hAnsi="Cambria"/>
                <w:b/>
                <w:sz w:val="20"/>
                <w:szCs w:val="20"/>
                <w:lang w:val="sr-Cyrl-CS"/>
              </w:rPr>
            </w:pPr>
          </w:p>
        </w:tc>
        <w:tc>
          <w:tcPr>
            <w:tcW w:w="1023" w:type="dxa"/>
            <w:tcBorders>
              <w:bottom w:val="single" w:sz="4" w:space="0" w:color="auto"/>
            </w:tcBorders>
          </w:tcPr>
          <w:p w:rsidR="00A942FD" w:rsidRPr="00A942FD" w:rsidRDefault="00A942FD" w:rsidP="00A942FD">
            <w:pPr>
              <w:tabs>
                <w:tab w:val="center" w:pos="4153"/>
                <w:tab w:val="right" w:pos="8306"/>
              </w:tabs>
              <w:spacing w:after="120"/>
              <w:jc w:val="center"/>
              <w:rPr>
                <w:rFonts w:ascii="Cambria" w:hAnsi="Cambria"/>
                <w:b/>
                <w:sz w:val="20"/>
                <w:szCs w:val="20"/>
                <w:lang w:val="sr-Cyrl-CS"/>
              </w:rPr>
            </w:pPr>
            <w:r w:rsidRPr="00A942FD">
              <w:rPr>
                <w:rFonts w:ascii="Cambria" w:hAnsi="Cambria"/>
                <w:b/>
                <w:sz w:val="20"/>
                <w:szCs w:val="20"/>
                <w:lang w:val="sr-Cyrl-CS"/>
              </w:rPr>
              <w:t>2026.</w:t>
            </w:r>
          </w:p>
        </w:tc>
        <w:tc>
          <w:tcPr>
            <w:tcW w:w="2148" w:type="dxa"/>
            <w:tcBorders>
              <w:bottom w:val="single" w:sz="4" w:space="0" w:color="auto"/>
            </w:tcBorders>
          </w:tcPr>
          <w:p w:rsidR="00A942FD" w:rsidRPr="00A942FD" w:rsidRDefault="00A942FD" w:rsidP="00A942FD">
            <w:pPr>
              <w:tabs>
                <w:tab w:val="center" w:pos="4153"/>
                <w:tab w:val="right" w:pos="8306"/>
              </w:tabs>
              <w:spacing w:after="120"/>
              <w:jc w:val="center"/>
              <w:rPr>
                <w:rFonts w:ascii="Times New Roman" w:hAnsi="Times New Roman"/>
                <w:b/>
                <w:lang w:val="sr-Cyrl-CS"/>
              </w:rPr>
            </w:pPr>
            <w:r>
              <w:rPr>
                <w:rFonts w:ascii="Times New Roman" w:hAnsi="Times New Roman"/>
                <w:b/>
                <w:lang w:val="sr-Cyrl-CS"/>
              </w:rPr>
              <w:t>3.945.000,00</w:t>
            </w:r>
          </w:p>
        </w:tc>
        <w:tc>
          <w:tcPr>
            <w:tcW w:w="1514" w:type="dxa"/>
            <w:tcBorders>
              <w:bottom w:val="single" w:sz="4" w:space="0" w:color="auto"/>
            </w:tcBorders>
          </w:tcPr>
          <w:p w:rsidR="00A942FD" w:rsidRPr="00A942FD" w:rsidRDefault="00A942FD" w:rsidP="00A942FD">
            <w:pPr>
              <w:tabs>
                <w:tab w:val="center" w:pos="4153"/>
                <w:tab w:val="right" w:pos="8306"/>
              </w:tabs>
              <w:spacing w:after="120"/>
              <w:jc w:val="center"/>
              <w:rPr>
                <w:rFonts w:ascii="Times New Roman" w:hAnsi="Times New Roman"/>
                <w:b/>
                <w:lang w:val="sr-Cyrl-CS"/>
              </w:rPr>
            </w:pPr>
            <w:r>
              <w:rPr>
                <w:rFonts w:ascii="Times New Roman" w:hAnsi="Times New Roman"/>
                <w:b/>
                <w:lang w:val="sr-Cyrl-CS"/>
              </w:rPr>
              <w:t>1.972.500,00</w:t>
            </w:r>
          </w:p>
        </w:tc>
        <w:tc>
          <w:tcPr>
            <w:tcW w:w="1620" w:type="dxa"/>
            <w:tcBorders>
              <w:bottom w:val="single" w:sz="4" w:space="0" w:color="auto"/>
            </w:tcBorders>
          </w:tcPr>
          <w:p w:rsidR="00A942FD" w:rsidRPr="00A942FD" w:rsidRDefault="00A942FD" w:rsidP="00A942FD">
            <w:pPr>
              <w:tabs>
                <w:tab w:val="center" w:pos="4153"/>
                <w:tab w:val="right" w:pos="8306"/>
              </w:tabs>
              <w:spacing w:after="120"/>
              <w:jc w:val="center"/>
              <w:rPr>
                <w:rFonts w:ascii="Times New Roman" w:hAnsi="Times New Roman"/>
                <w:b/>
                <w:lang w:val="sr-Cyrl-CS"/>
              </w:rPr>
            </w:pPr>
            <w:r>
              <w:rPr>
                <w:rFonts w:ascii="Times New Roman" w:hAnsi="Times New Roman"/>
                <w:b/>
                <w:lang w:val="sr-Cyrl-CS"/>
              </w:rPr>
              <w:t>1.972.500,00</w:t>
            </w:r>
          </w:p>
        </w:tc>
        <w:tc>
          <w:tcPr>
            <w:tcW w:w="1119" w:type="dxa"/>
            <w:tcBorders>
              <w:bottom w:val="single" w:sz="4" w:space="0" w:color="auto"/>
            </w:tcBorders>
          </w:tcPr>
          <w:p w:rsidR="00A942FD" w:rsidRPr="00334B1A" w:rsidRDefault="00A942FD" w:rsidP="00A942FD">
            <w:pPr>
              <w:tabs>
                <w:tab w:val="center" w:pos="4153"/>
                <w:tab w:val="right" w:pos="8306"/>
              </w:tabs>
              <w:spacing w:after="120"/>
              <w:jc w:val="center"/>
              <w:rPr>
                <w:rFonts w:ascii="Cambria" w:hAnsi="Cambria"/>
                <w:b/>
                <w:color w:val="FFFF00"/>
                <w:sz w:val="20"/>
                <w:szCs w:val="20"/>
                <w:lang w:val="sr-Cyrl-CS"/>
              </w:rPr>
            </w:pPr>
            <w:r w:rsidRPr="00334B1A">
              <w:rPr>
                <w:rFonts w:ascii="Cambria" w:hAnsi="Cambria"/>
                <w:b/>
                <w:sz w:val="20"/>
                <w:szCs w:val="20"/>
                <w:lang w:val="sr-Cyrl-CS"/>
              </w:rPr>
              <w:t>/</w:t>
            </w:r>
          </w:p>
        </w:tc>
      </w:tr>
    </w:tbl>
    <w:p w:rsidR="00CD73EC" w:rsidRDefault="00CD73EC" w:rsidP="00A74E01">
      <w:pPr>
        <w:pStyle w:val="Heading1"/>
        <w:jc w:val="both"/>
        <w:rPr>
          <w:b w:val="0"/>
          <w:sz w:val="24"/>
          <w:szCs w:val="24"/>
        </w:rPr>
      </w:pPr>
    </w:p>
    <w:p w:rsidR="00CD73EC" w:rsidRPr="00A01FF4" w:rsidRDefault="00CF757E" w:rsidP="00A01FF4">
      <w:pPr>
        <w:jc w:val="both"/>
        <w:rPr>
          <w:rFonts w:ascii="Times New Roman" w:hAnsi="Times New Roman"/>
          <w:b/>
        </w:rPr>
      </w:pPr>
      <w:bookmarkStart w:id="84" w:name="_Toc163476692"/>
      <w:bookmarkStart w:id="85" w:name="_Toc163652441"/>
      <w:r w:rsidRPr="00A01FF4">
        <w:rPr>
          <w:rFonts w:ascii="Times New Roman" w:hAnsi="Times New Roman"/>
        </w:rPr>
        <w:t xml:space="preserve">Општина Љубовија је у буџету за 2024.годину, планирала 2.000.000,00 динара за реализацију мера активне политике запошљавања. Укупна средства потребна за реализацију целокупног Локалног акционог плана запошљавања општине  </w:t>
      </w:r>
      <w:r w:rsidR="00627C2F" w:rsidRPr="00A01FF4">
        <w:rPr>
          <w:rFonts w:ascii="Times New Roman" w:hAnsi="Times New Roman"/>
        </w:rPr>
        <w:t>Љубовија за 2024.годину износе 4.000.000,00 динара  за све</w:t>
      </w:r>
      <w:r w:rsidR="00B2283D" w:rsidRPr="00A01FF4">
        <w:rPr>
          <w:rFonts w:ascii="Times New Roman" w:hAnsi="Times New Roman"/>
        </w:rPr>
        <w:t xml:space="preserve"> програме. Планирано је укључење</w:t>
      </w:r>
      <w:r w:rsidR="00EF7387" w:rsidRPr="00A01FF4">
        <w:rPr>
          <w:rFonts w:ascii="Times New Roman" w:hAnsi="Times New Roman"/>
        </w:rPr>
        <w:t xml:space="preserve"> </w:t>
      </w:r>
      <w:r w:rsidR="0090049A" w:rsidRPr="00A01FF4">
        <w:rPr>
          <w:rFonts w:ascii="Times New Roman" w:hAnsi="Times New Roman"/>
        </w:rPr>
        <w:t>14</w:t>
      </w:r>
      <w:r w:rsidR="00627C2F" w:rsidRPr="00A01FF4">
        <w:rPr>
          <w:rFonts w:ascii="Times New Roman" w:hAnsi="Times New Roman"/>
        </w:rPr>
        <w:t xml:space="preserve"> лица </w:t>
      </w:r>
      <w:r w:rsidR="00EF7387" w:rsidRPr="00A01FF4">
        <w:rPr>
          <w:rFonts w:ascii="Times New Roman" w:hAnsi="Times New Roman"/>
        </w:rPr>
        <w:t xml:space="preserve">заједно са свим </w:t>
      </w:r>
      <w:r w:rsidR="00627C2F" w:rsidRPr="00A01FF4">
        <w:rPr>
          <w:rFonts w:ascii="Times New Roman" w:hAnsi="Times New Roman"/>
        </w:rPr>
        <w:t>мерама.</w:t>
      </w:r>
      <w:bookmarkEnd w:id="84"/>
      <w:bookmarkEnd w:id="85"/>
      <w:r w:rsidR="00627C2F" w:rsidRPr="00A01FF4">
        <w:rPr>
          <w:rFonts w:ascii="Times New Roman" w:hAnsi="Times New Roman"/>
        </w:rPr>
        <w:t xml:space="preserve"> </w:t>
      </w:r>
    </w:p>
    <w:p w:rsidR="00842C1C" w:rsidRPr="00A01FF4" w:rsidRDefault="00627C2F" w:rsidP="00A01FF4">
      <w:pPr>
        <w:jc w:val="both"/>
        <w:rPr>
          <w:rFonts w:ascii="Times New Roman" w:hAnsi="Times New Roman"/>
          <w:b/>
        </w:rPr>
      </w:pPr>
      <w:bookmarkStart w:id="86" w:name="_Toc163476693"/>
      <w:bookmarkStart w:id="87" w:name="_Toc163652442"/>
      <w:r w:rsidRPr="00A01FF4">
        <w:rPr>
          <w:rFonts w:ascii="Times New Roman" w:hAnsi="Times New Roman"/>
        </w:rPr>
        <w:t>За реализацију мера активне политике запошљавања у општини Љубовија за 2024.годину потребно је суфинансирање од стране Републике Србије</w:t>
      </w:r>
      <w:r w:rsidR="00EF7387" w:rsidRPr="00A01FF4">
        <w:rPr>
          <w:rFonts w:ascii="Times New Roman" w:hAnsi="Times New Roman"/>
        </w:rPr>
        <w:t xml:space="preserve"> </w:t>
      </w:r>
      <w:r w:rsidRPr="00A01FF4">
        <w:rPr>
          <w:rFonts w:ascii="Times New Roman" w:hAnsi="Times New Roman"/>
        </w:rPr>
        <w:t>-</w:t>
      </w:r>
      <w:r w:rsidR="00EF7387" w:rsidRPr="00A01FF4">
        <w:rPr>
          <w:rFonts w:ascii="Times New Roman" w:hAnsi="Times New Roman"/>
        </w:rPr>
        <w:t xml:space="preserve"> </w:t>
      </w:r>
      <w:r w:rsidRPr="00A01FF4">
        <w:rPr>
          <w:rFonts w:ascii="Times New Roman" w:hAnsi="Times New Roman"/>
        </w:rPr>
        <w:t xml:space="preserve">Националне службе за </w:t>
      </w:r>
      <w:r w:rsidRPr="00A01FF4">
        <w:rPr>
          <w:rFonts w:ascii="Times New Roman" w:hAnsi="Times New Roman"/>
        </w:rPr>
        <w:lastRenderedPageBreak/>
        <w:t xml:space="preserve">запошљавање. Општина би учествовала у суфинансирању планираних програма са </w:t>
      </w:r>
      <w:r w:rsidR="00842C1C" w:rsidRPr="00A01FF4">
        <w:rPr>
          <w:rFonts w:ascii="Times New Roman" w:hAnsi="Times New Roman"/>
        </w:rPr>
        <w:t>2.000.000,00 динара (што је 50% вредности средстава), а остатак средстава у износу 2.000.000,00 динара је потребно обезбедити из буџета Републике Србије, преко Националне службе за запошљавање.</w:t>
      </w:r>
      <w:bookmarkEnd w:id="86"/>
      <w:bookmarkEnd w:id="87"/>
    </w:p>
    <w:p w:rsidR="00EE461B" w:rsidRPr="00EE461B" w:rsidRDefault="0089689B" w:rsidP="00EE461B">
      <w:pPr>
        <w:pStyle w:val="Heading2"/>
      </w:pPr>
      <w:bookmarkStart w:id="88" w:name="_Toc163476695"/>
      <w:bookmarkStart w:id="89" w:name="_Toc163652443"/>
      <w:bookmarkStart w:id="90" w:name="_Toc163712677"/>
      <w:r>
        <w:t>11</w:t>
      </w:r>
      <w:r w:rsidR="00EE461B">
        <w:t xml:space="preserve">.1. </w:t>
      </w:r>
      <w:r w:rsidR="00EE461B" w:rsidRPr="00EE461B">
        <w:t>Услови за подношење захтева за средства код НСЗ, критеријуми  и спровођење</w:t>
      </w:r>
      <w:bookmarkEnd w:id="88"/>
      <w:bookmarkEnd w:id="89"/>
      <w:bookmarkEnd w:id="90"/>
    </w:p>
    <w:p w:rsidR="00EE461B" w:rsidRPr="00EE461B" w:rsidRDefault="00EE461B" w:rsidP="00EE461B">
      <w:pPr>
        <w:jc w:val="both"/>
        <w:rPr>
          <w:rFonts w:ascii="Times New Roman" w:hAnsi="Times New Roman"/>
        </w:rPr>
      </w:pPr>
    </w:p>
    <w:p w:rsidR="00EE461B" w:rsidRPr="00EE461B" w:rsidRDefault="00107B19" w:rsidP="00EE461B">
      <w:pPr>
        <w:jc w:val="both"/>
        <w:rPr>
          <w:rFonts w:ascii="Times New Roman" w:hAnsi="Times New Roman"/>
        </w:rPr>
      </w:pPr>
      <w:r>
        <w:rPr>
          <w:rFonts w:ascii="Times New Roman" w:hAnsi="Times New Roman"/>
        </w:rPr>
        <w:t>Сваке</w:t>
      </w:r>
      <w:r w:rsidR="00EE461B" w:rsidRPr="00EE461B">
        <w:rPr>
          <w:rFonts w:ascii="Times New Roman" w:hAnsi="Times New Roman"/>
        </w:rPr>
        <w:t xml:space="preserve"> године </w:t>
      </w:r>
      <w:r>
        <w:rPr>
          <w:rFonts w:ascii="Times New Roman" w:hAnsi="Times New Roman"/>
        </w:rPr>
        <w:t xml:space="preserve">се </w:t>
      </w:r>
      <w:r w:rsidR="00EE461B" w:rsidRPr="00EE461B">
        <w:rPr>
          <w:rFonts w:ascii="Times New Roman" w:hAnsi="Times New Roman"/>
        </w:rPr>
        <w:t>подноси Захтев за суфинансирање програма запошљавања Националној служби за запошљавање.</w:t>
      </w:r>
    </w:p>
    <w:p w:rsidR="00EE461B" w:rsidRDefault="00EE461B" w:rsidP="00EE461B">
      <w:pPr>
        <w:jc w:val="both"/>
        <w:rPr>
          <w:rFonts w:ascii="Times New Roman" w:hAnsi="Times New Roman"/>
        </w:rPr>
      </w:pPr>
      <w:r w:rsidRPr="00EE461B">
        <w:rPr>
          <w:rFonts w:ascii="Times New Roman" w:hAnsi="Times New Roman"/>
        </w:rPr>
        <w:t>Аутономна покрајина, односно јединица локалне самоуправе може до 30. априла 2024. године, односно последњег дана месеца фебруара 2025. и 2026. године, преко Националне службе за запошљавање, поднети министарству надлежном за послове запошљавања захтев за учешће у финансирању мера активне политике запошљавања предвиђених локалним планским документом у области запошљавања.</w:t>
      </w:r>
    </w:p>
    <w:p w:rsidR="00EE461B" w:rsidRPr="00EE461B" w:rsidRDefault="00EE461B" w:rsidP="00EE461B">
      <w:pPr>
        <w:jc w:val="both"/>
        <w:rPr>
          <w:rFonts w:ascii="Times New Roman" w:hAnsi="Times New Roman"/>
        </w:rPr>
      </w:pPr>
    </w:p>
    <w:p w:rsidR="00EE461B" w:rsidRPr="00EE461B" w:rsidRDefault="00EE461B" w:rsidP="00EE461B">
      <w:pPr>
        <w:jc w:val="both"/>
        <w:rPr>
          <w:rFonts w:ascii="Times New Roman" w:hAnsi="Times New Roman"/>
        </w:rPr>
      </w:pPr>
      <w:r w:rsidRPr="00EE461B">
        <w:rPr>
          <w:rFonts w:ascii="Times New Roman" w:hAnsi="Times New Roman"/>
        </w:rPr>
        <w:t>Услов за подношење захтева за финансирање мера активне политике запошљавања из средстава опредељених за реализацију Акционог плана је да аутономна покрајина, односно јединица локалне самоуправе има:</w:t>
      </w:r>
    </w:p>
    <w:p w:rsidR="00EE461B" w:rsidRPr="00EE461B" w:rsidRDefault="00EE461B" w:rsidP="00EE461B">
      <w:pPr>
        <w:jc w:val="both"/>
        <w:rPr>
          <w:rFonts w:ascii="Times New Roman" w:hAnsi="Times New Roman"/>
        </w:rPr>
      </w:pPr>
      <w:r w:rsidRPr="00EE461B">
        <w:rPr>
          <w:rFonts w:ascii="Times New Roman" w:hAnsi="Times New Roman"/>
        </w:rPr>
        <w:t>1) формиран локални савет за запошљавање;</w:t>
      </w:r>
    </w:p>
    <w:p w:rsidR="00EE461B" w:rsidRPr="00EE461B" w:rsidRDefault="00EE461B" w:rsidP="00EE461B">
      <w:pPr>
        <w:jc w:val="both"/>
        <w:rPr>
          <w:rFonts w:ascii="Times New Roman" w:hAnsi="Times New Roman"/>
        </w:rPr>
      </w:pPr>
      <w:r w:rsidRPr="00EE461B">
        <w:rPr>
          <w:rFonts w:ascii="Times New Roman" w:hAnsi="Times New Roman"/>
        </w:rPr>
        <w:t xml:space="preserve">2) усвојен локални плански документ у области запошљавања; </w:t>
      </w:r>
    </w:p>
    <w:p w:rsidR="00EE461B" w:rsidRPr="00EE461B" w:rsidRDefault="00EE461B" w:rsidP="00EE461B">
      <w:pPr>
        <w:jc w:val="both"/>
        <w:rPr>
          <w:rFonts w:ascii="Times New Roman" w:hAnsi="Times New Roman"/>
        </w:rPr>
      </w:pPr>
      <w:r w:rsidRPr="00EE461B">
        <w:rPr>
          <w:rFonts w:ascii="Times New Roman" w:hAnsi="Times New Roman"/>
        </w:rPr>
        <w:t>3) усаглашен локални плански документ у области запошљавања са Акционим планом и покрајинским акционим планом за запошљавање;</w:t>
      </w:r>
    </w:p>
    <w:p w:rsidR="00EE461B" w:rsidRPr="00EE461B" w:rsidRDefault="00EE461B" w:rsidP="00EE461B">
      <w:pPr>
        <w:jc w:val="both"/>
        <w:rPr>
          <w:rFonts w:ascii="Times New Roman" w:hAnsi="Times New Roman"/>
        </w:rPr>
      </w:pPr>
      <w:r w:rsidRPr="00EE461B">
        <w:rPr>
          <w:rFonts w:ascii="Times New Roman" w:hAnsi="Times New Roman"/>
        </w:rPr>
        <w:t xml:space="preserve">4) обезбеђено више од половине потребних средстава за финансирање одређене мере. </w:t>
      </w:r>
    </w:p>
    <w:p w:rsidR="00EE461B" w:rsidRDefault="00EE461B" w:rsidP="00EE461B">
      <w:pPr>
        <w:jc w:val="both"/>
        <w:rPr>
          <w:rFonts w:ascii="Times New Roman" w:hAnsi="Times New Roman"/>
        </w:rPr>
      </w:pPr>
    </w:p>
    <w:p w:rsidR="00EE461B" w:rsidRDefault="00EE461B" w:rsidP="00EE461B">
      <w:pPr>
        <w:jc w:val="both"/>
        <w:rPr>
          <w:rFonts w:ascii="Times New Roman" w:hAnsi="Times New Roman"/>
        </w:rPr>
      </w:pPr>
      <w:r w:rsidRPr="00EE461B">
        <w:rPr>
          <w:rFonts w:ascii="Times New Roman" w:hAnsi="Times New Roman"/>
        </w:rPr>
        <w:t>Изузетно, уколико се ради о неразвијеној јединици локалне самоуправе, министар надлежан за послове запошљавања, у складу са одредбама Закона о запошљавању и осигурању за случај незапослености може одобрити учешће у финансирању и када је обезбеђено мање од половине потребних средстава .</w:t>
      </w:r>
    </w:p>
    <w:p w:rsidR="00EE461B" w:rsidRPr="00EE461B" w:rsidRDefault="00EE461B" w:rsidP="00EE461B">
      <w:pPr>
        <w:jc w:val="both"/>
        <w:rPr>
          <w:rFonts w:ascii="Times New Roman" w:hAnsi="Times New Roman"/>
        </w:rPr>
      </w:pPr>
    </w:p>
    <w:p w:rsidR="00EE461B" w:rsidRDefault="00EE461B" w:rsidP="00EE461B">
      <w:pPr>
        <w:jc w:val="both"/>
        <w:rPr>
          <w:rFonts w:ascii="Times New Roman" w:hAnsi="Times New Roman"/>
        </w:rPr>
      </w:pPr>
      <w:r w:rsidRPr="00EE461B">
        <w:rPr>
          <w:rFonts w:ascii="Times New Roman" w:hAnsi="Times New Roman"/>
        </w:rPr>
        <w:t>По истеку рока за подношење захтева, Национална служба за запошљавање проверава испуњеност услова за финансирање мера активне политике запошљавања, припрема мишљење о сваком појединачном локалном планском документу у области запошљавања (усклађеност са циљевима локалног економског развоја и индикаторима на локалном тржишту рада) и даје предлог за учешће у финансирању мера активне политике запошљавања на основу критеријума и расположивих средстава.</w:t>
      </w:r>
    </w:p>
    <w:p w:rsidR="00EE461B" w:rsidRPr="00EE461B" w:rsidRDefault="00EE461B" w:rsidP="00EE461B">
      <w:pPr>
        <w:jc w:val="both"/>
        <w:rPr>
          <w:rFonts w:ascii="Times New Roman" w:hAnsi="Times New Roman"/>
        </w:rPr>
      </w:pPr>
    </w:p>
    <w:p w:rsidR="00EE461B" w:rsidRDefault="00EE461B" w:rsidP="00EE461B">
      <w:pPr>
        <w:jc w:val="both"/>
        <w:rPr>
          <w:rFonts w:ascii="Times New Roman" w:hAnsi="Times New Roman"/>
        </w:rPr>
      </w:pPr>
      <w:r w:rsidRPr="00EE461B">
        <w:rPr>
          <w:rFonts w:ascii="Times New Roman" w:hAnsi="Times New Roman"/>
        </w:rPr>
        <w:t>Национална служба за запошљавање доставља министарству надлежном за послове запошљавања предлог за учешће у финансирању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EE461B" w:rsidRPr="00EE461B" w:rsidRDefault="00EE461B" w:rsidP="00EE461B">
      <w:pPr>
        <w:jc w:val="both"/>
        <w:rPr>
          <w:rFonts w:ascii="Times New Roman" w:hAnsi="Times New Roman"/>
        </w:rPr>
      </w:pPr>
    </w:p>
    <w:p w:rsidR="00EE461B" w:rsidRDefault="00EE461B" w:rsidP="00EE461B">
      <w:pPr>
        <w:jc w:val="both"/>
        <w:rPr>
          <w:rFonts w:ascii="Times New Roman" w:hAnsi="Times New Roman"/>
        </w:rPr>
      </w:pPr>
      <w:r w:rsidRPr="00EE461B">
        <w:rPr>
          <w:rFonts w:ascii="Times New Roman" w:hAnsi="Times New Roman"/>
        </w:rPr>
        <w:t>Национална служба за запошљавање и јединице локалне самоуправе обухваћене одлуком закључују споразум о начину и поступку реализације мера активне политике запошљавања, као и другим питањима од значаја за спровођење ове одлуке.</w:t>
      </w:r>
    </w:p>
    <w:p w:rsidR="00EE461B" w:rsidRPr="00EE461B" w:rsidRDefault="00EE461B" w:rsidP="00EE461B">
      <w:pPr>
        <w:jc w:val="both"/>
        <w:rPr>
          <w:rFonts w:ascii="Times New Roman" w:hAnsi="Times New Roman"/>
        </w:rPr>
      </w:pPr>
    </w:p>
    <w:p w:rsidR="00EE461B" w:rsidRPr="00EE461B" w:rsidRDefault="00EE461B" w:rsidP="00EE461B">
      <w:pPr>
        <w:jc w:val="both"/>
        <w:rPr>
          <w:rFonts w:ascii="Times New Roman" w:hAnsi="Times New Roman"/>
        </w:rPr>
      </w:pPr>
      <w:r w:rsidRPr="00EE461B">
        <w:rPr>
          <w:rFonts w:ascii="Times New Roman" w:hAnsi="Times New Roman"/>
        </w:rPr>
        <w:t xml:space="preserve">Јединице локалне самоуправе могу, у складу са потребама локалног тржишта рада, планирати и друге мере активне политике запошљавања, утврдити их у локалном планском документу у области запошљавања и њихову реализацију финансирати у </w:t>
      </w:r>
      <w:r w:rsidRPr="00EE461B">
        <w:rPr>
          <w:rFonts w:ascii="Times New Roman" w:hAnsi="Times New Roman"/>
        </w:rPr>
        <w:lastRenderedPageBreak/>
        <w:t>целости из средстава буџета аутономне покрајине и/или буџета јединица локалне самоуправе. У реализацији мера активне политике запошљавања које се у целости финансирају из буџета аутономне покрајине и/или буџета јединица локалне самоуправе, Национална служба за запошљавање пружа стручну и техничку подршку.</w:t>
      </w:r>
    </w:p>
    <w:p w:rsidR="00EE461B" w:rsidRPr="00EE461B" w:rsidRDefault="00EE461B" w:rsidP="00EE461B">
      <w:pPr>
        <w:jc w:val="both"/>
        <w:rPr>
          <w:rFonts w:ascii="Times New Roman" w:hAnsi="Times New Roman"/>
        </w:rPr>
      </w:pPr>
      <w:r w:rsidRPr="00EE461B">
        <w:rPr>
          <w:rFonts w:ascii="Times New Roman" w:hAnsi="Times New Roman"/>
        </w:rPr>
        <w:t xml:space="preserve">Када се одобре програми за финансирање у циљу реализације програма или мера активне политике запошљавања расписују се Јавни позиви/конкурси заједно од стране Националне службе за запошљавање и Општине </w:t>
      </w:r>
      <w:r w:rsidR="000B3BBD">
        <w:rPr>
          <w:rFonts w:ascii="Times New Roman" w:hAnsi="Times New Roman"/>
        </w:rPr>
        <w:t>Љубовија</w:t>
      </w:r>
      <w:r w:rsidRPr="00EE461B">
        <w:rPr>
          <w:rFonts w:ascii="Times New Roman" w:hAnsi="Times New Roman"/>
        </w:rPr>
        <w:t>.</w:t>
      </w:r>
    </w:p>
    <w:p w:rsidR="00EE461B" w:rsidRPr="00EE461B" w:rsidRDefault="00EE461B" w:rsidP="00EE461B">
      <w:pPr>
        <w:pStyle w:val="Heading1"/>
        <w:rPr>
          <w:sz w:val="24"/>
          <w:szCs w:val="24"/>
        </w:rPr>
      </w:pPr>
      <w:bookmarkStart w:id="91" w:name="_Toc163712678"/>
      <w:bookmarkStart w:id="92" w:name="_Toc163476696"/>
      <w:bookmarkStart w:id="93" w:name="_Toc163652444"/>
      <w:r w:rsidRPr="00EE461B">
        <w:rPr>
          <w:sz w:val="24"/>
          <w:szCs w:val="24"/>
        </w:rPr>
        <w:t xml:space="preserve">12. </w:t>
      </w:r>
      <w:r w:rsidR="00330961">
        <w:rPr>
          <w:sz w:val="24"/>
          <w:szCs w:val="24"/>
        </w:rPr>
        <w:t>ИНСТИТУЦИОНАЛНИ МОДЕЛ ЗА ИМПЛЕМЕНТАЦИЈУ ПРОГРАМА ЗАПОШЉАВАЊА УКЉУЧУЈУЋИ И СИСТЕМ ПРАЋЕЊА И ОЦЕЊИВАЊА</w:t>
      </w:r>
      <w:bookmarkEnd w:id="91"/>
      <w:r w:rsidR="00330961">
        <w:rPr>
          <w:sz w:val="24"/>
          <w:szCs w:val="24"/>
        </w:rPr>
        <w:t xml:space="preserve">  </w:t>
      </w:r>
      <w:bookmarkEnd w:id="92"/>
      <w:bookmarkEnd w:id="93"/>
    </w:p>
    <w:p w:rsidR="00EE461B" w:rsidRPr="00EE461B" w:rsidRDefault="00EE461B" w:rsidP="00EE461B">
      <w:pPr>
        <w:jc w:val="both"/>
        <w:rPr>
          <w:rFonts w:ascii="Times New Roman" w:hAnsi="Times New Roman"/>
        </w:rPr>
      </w:pPr>
      <w:r w:rsidRPr="00EE461B">
        <w:rPr>
          <w:rFonts w:ascii="Times New Roman" w:hAnsi="Times New Roman"/>
        </w:rPr>
        <w:t xml:space="preserve">У оквиру овог поглавља представљен је институционални оквир као механизам улога, одговорности, као и план активности када је реч о процесу праћења спровођења, извештавања и вредновања усвојеног Програма запошљавања општине </w:t>
      </w:r>
      <w:r>
        <w:rPr>
          <w:rFonts w:ascii="Times New Roman" w:hAnsi="Times New Roman"/>
        </w:rPr>
        <w:t>Љубовија</w:t>
      </w:r>
      <w:r w:rsidRPr="00EE461B">
        <w:rPr>
          <w:rFonts w:ascii="Times New Roman" w:hAnsi="Times New Roman"/>
        </w:rPr>
        <w:t>. Наведени процес се спроводи у циљу повећања ефикасности у спровођењу и повећању вероватноће остваривања планираних циљева и мера.</w:t>
      </w:r>
    </w:p>
    <w:p w:rsidR="00EE461B" w:rsidRPr="00EE461B" w:rsidRDefault="00EE461B" w:rsidP="00EE461B">
      <w:pPr>
        <w:jc w:val="both"/>
        <w:rPr>
          <w:rFonts w:ascii="Times New Roman" w:hAnsi="Times New Roman"/>
        </w:rPr>
      </w:pPr>
    </w:p>
    <w:p w:rsidR="00EE461B" w:rsidRDefault="00EE461B" w:rsidP="00EE461B">
      <w:pPr>
        <w:jc w:val="both"/>
        <w:rPr>
          <w:rFonts w:ascii="Times New Roman" w:hAnsi="Times New Roman"/>
          <w:b/>
          <w:u w:val="single"/>
        </w:rPr>
      </w:pPr>
      <w:r w:rsidRPr="00EE461B">
        <w:rPr>
          <w:rFonts w:ascii="Times New Roman" w:hAnsi="Times New Roman"/>
          <w:b/>
          <w:u w:val="single"/>
        </w:rPr>
        <w:t>Праћење спровођења</w:t>
      </w:r>
    </w:p>
    <w:p w:rsidR="00E1762E" w:rsidRPr="00EE461B" w:rsidRDefault="00E1762E" w:rsidP="00EE461B">
      <w:pPr>
        <w:jc w:val="both"/>
        <w:rPr>
          <w:rFonts w:ascii="Times New Roman" w:hAnsi="Times New Roman"/>
          <w:b/>
          <w:u w:val="single"/>
        </w:rPr>
      </w:pPr>
    </w:p>
    <w:p w:rsidR="00EE461B" w:rsidRDefault="00EE461B" w:rsidP="00EE461B">
      <w:pPr>
        <w:jc w:val="both"/>
        <w:rPr>
          <w:rFonts w:ascii="Times New Roman" w:hAnsi="Times New Roman"/>
        </w:rPr>
      </w:pPr>
      <w:r w:rsidRPr="00EE461B">
        <w:rPr>
          <w:rFonts w:ascii="Times New Roman" w:hAnsi="Times New Roman"/>
        </w:rPr>
        <w:t>Праћење спровођења је континуирана активност, која се спроводи свакодневно током периода имплементације. Циљ мониторинга и евалуације Програма запошљавања је систематично и редовно прикупљање података, праћење процеса имплементације циљева и задатака и процена успешности реализације одређених мера и постигнутих очекиваних ефеката, а у сврху побољшања ефикасности и успешности Програма, али и предлагања измена на основу извештаја о реализованим активностима.</w:t>
      </w:r>
    </w:p>
    <w:p w:rsidR="00EE461B" w:rsidRPr="00EE461B" w:rsidRDefault="00EE461B" w:rsidP="00EE461B">
      <w:pPr>
        <w:jc w:val="both"/>
        <w:rPr>
          <w:rFonts w:ascii="Times New Roman" w:hAnsi="Times New Roman"/>
        </w:rPr>
      </w:pPr>
    </w:p>
    <w:p w:rsidR="00EE461B" w:rsidRPr="00EE461B" w:rsidRDefault="00EE461B" w:rsidP="00EE461B">
      <w:pPr>
        <w:jc w:val="both"/>
        <w:rPr>
          <w:rFonts w:ascii="Times New Roman" w:hAnsi="Times New Roman"/>
        </w:rPr>
      </w:pPr>
      <w:r w:rsidRPr="00EE461B">
        <w:rPr>
          <w:rFonts w:ascii="Times New Roman" w:hAnsi="Times New Roman"/>
        </w:rPr>
        <w:t xml:space="preserve">За потребе спровођења Програма запошљавања општине </w:t>
      </w:r>
      <w:r>
        <w:rPr>
          <w:rFonts w:ascii="Times New Roman" w:hAnsi="Times New Roman"/>
        </w:rPr>
        <w:t>Љубовија</w:t>
      </w:r>
      <w:r w:rsidR="00E1762E">
        <w:rPr>
          <w:rFonts w:ascii="Times New Roman" w:hAnsi="Times New Roman"/>
        </w:rPr>
        <w:t xml:space="preserve"> 2024-2026</w:t>
      </w:r>
      <w:r w:rsidRPr="00EE461B">
        <w:rPr>
          <w:rFonts w:ascii="Times New Roman" w:hAnsi="Times New Roman"/>
        </w:rPr>
        <w:t xml:space="preserve"> креиран је следећи институционални оквир, а то су:</w:t>
      </w:r>
    </w:p>
    <w:p w:rsidR="00EE461B" w:rsidRPr="00EE461B" w:rsidRDefault="00EE461B" w:rsidP="00EE461B">
      <w:pPr>
        <w:jc w:val="both"/>
        <w:rPr>
          <w:rFonts w:ascii="Times New Roman" w:hAnsi="Times New Roman"/>
        </w:rPr>
      </w:pPr>
      <w:r w:rsidRPr="00EE461B">
        <w:rPr>
          <w:rFonts w:ascii="Times New Roman" w:hAnsi="Times New Roman"/>
        </w:rPr>
        <w:t>•</w:t>
      </w:r>
      <w:r w:rsidRPr="00EE461B">
        <w:rPr>
          <w:rFonts w:ascii="Times New Roman" w:hAnsi="Times New Roman"/>
        </w:rPr>
        <w:tab/>
        <w:t xml:space="preserve">Радно тело (доносиоци одлука унутар локалне самоуправе) и </w:t>
      </w:r>
    </w:p>
    <w:p w:rsidR="00EE461B" w:rsidRDefault="00EE461B" w:rsidP="00EE461B">
      <w:pPr>
        <w:jc w:val="both"/>
        <w:rPr>
          <w:rFonts w:ascii="Times New Roman" w:hAnsi="Times New Roman"/>
        </w:rPr>
      </w:pPr>
      <w:r w:rsidRPr="00EE461B">
        <w:rPr>
          <w:rFonts w:ascii="Times New Roman" w:hAnsi="Times New Roman"/>
        </w:rPr>
        <w:t>•</w:t>
      </w:r>
      <w:r w:rsidRPr="00EE461B">
        <w:rPr>
          <w:rFonts w:ascii="Times New Roman" w:hAnsi="Times New Roman"/>
        </w:rPr>
        <w:tab/>
        <w:t xml:space="preserve">Носиоци мера дефинисани у оквиру Програма. </w:t>
      </w:r>
    </w:p>
    <w:p w:rsidR="00EE461B" w:rsidRPr="00EE461B" w:rsidRDefault="00EE461B" w:rsidP="00EE461B">
      <w:pPr>
        <w:jc w:val="both"/>
        <w:rPr>
          <w:rFonts w:ascii="Times New Roman" w:hAnsi="Times New Roman"/>
        </w:rPr>
      </w:pPr>
    </w:p>
    <w:p w:rsidR="00EE461B" w:rsidRPr="00EE461B" w:rsidRDefault="00EE461B" w:rsidP="00EE461B">
      <w:pPr>
        <w:jc w:val="both"/>
        <w:rPr>
          <w:rFonts w:ascii="Times New Roman" w:hAnsi="Times New Roman"/>
        </w:rPr>
      </w:pPr>
      <w:r w:rsidRPr="00EE461B">
        <w:rPr>
          <w:rFonts w:ascii="Times New Roman" w:hAnsi="Times New Roman"/>
        </w:rPr>
        <w:t>Наведена структура врши праћење остваривања посебних циљева. Координационо тело има координатора чија улога је прикупљање информација о спровођењу мера и одржавање континуиране комуникације, пре свега између координационог тела и носиоца мера, детектовање проблема и давање препоруке за решавање истих.</w:t>
      </w:r>
    </w:p>
    <w:p w:rsidR="00EE461B" w:rsidRPr="00EE461B" w:rsidRDefault="00EE461B" w:rsidP="00EE461B">
      <w:pPr>
        <w:jc w:val="both"/>
        <w:rPr>
          <w:rFonts w:ascii="Times New Roman" w:hAnsi="Times New Roman"/>
        </w:rPr>
      </w:pPr>
    </w:p>
    <w:p w:rsidR="00EE461B" w:rsidRDefault="00EE461B" w:rsidP="00EE461B">
      <w:pPr>
        <w:jc w:val="both"/>
        <w:rPr>
          <w:rFonts w:ascii="Times New Roman" w:hAnsi="Times New Roman"/>
          <w:b/>
          <w:u w:val="single"/>
        </w:rPr>
      </w:pPr>
      <w:r w:rsidRPr="00EE461B">
        <w:rPr>
          <w:rFonts w:ascii="Times New Roman" w:hAnsi="Times New Roman"/>
          <w:b/>
          <w:u w:val="single"/>
        </w:rPr>
        <w:t>Вредновање</w:t>
      </w:r>
    </w:p>
    <w:p w:rsidR="00E1762E" w:rsidRPr="00EE461B" w:rsidRDefault="00E1762E" w:rsidP="00EE461B">
      <w:pPr>
        <w:jc w:val="both"/>
        <w:rPr>
          <w:rFonts w:ascii="Times New Roman" w:hAnsi="Times New Roman"/>
          <w:b/>
          <w:u w:val="single"/>
        </w:rPr>
      </w:pPr>
    </w:p>
    <w:p w:rsidR="00EE461B" w:rsidRPr="00EE461B" w:rsidRDefault="00EE461B" w:rsidP="00EE461B">
      <w:pPr>
        <w:jc w:val="both"/>
        <w:rPr>
          <w:rFonts w:ascii="Times New Roman" w:hAnsi="Times New Roman"/>
        </w:rPr>
      </w:pPr>
      <w:r w:rsidRPr="00EE461B">
        <w:rPr>
          <w:rFonts w:ascii="Times New Roman" w:hAnsi="Times New Roman"/>
        </w:rPr>
        <w:t>Вредновање је утврђивање степена промене који је настао спровођењем мера из Програма запошљавања, а спроводи се периодично. Вредновање се врши на основу података добијених од руководиоца одељења, Националне службе запошљавања и других учесника одговорних за спровођење мера, али и података добијених из званичних статистичких база. Вредновање се може вршити интерно и екстерно. Уколико се врши  интерно неопходно је формирати посебну комисију. Екстерним путем вредновање се може извршити ангажовањем спољних независних консултаната који ће тај поступак спровести.</w:t>
      </w:r>
    </w:p>
    <w:p w:rsidR="00EE461B" w:rsidRPr="00EE461B" w:rsidRDefault="00EE461B" w:rsidP="00EE461B">
      <w:pPr>
        <w:jc w:val="both"/>
        <w:rPr>
          <w:rFonts w:ascii="Times New Roman" w:hAnsi="Times New Roman"/>
        </w:rPr>
      </w:pPr>
    </w:p>
    <w:p w:rsidR="00EE461B" w:rsidRDefault="00EE461B" w:rsidP="00EE461B">
      <w:pPr>
        <w:jc w:val="both"/>
        <w:rPr>
          <w:rFonts w:ascii="Times New Roman" w:hAnsi="Times New Roman"/>
          <w:b/>
          <w:u w:val="single"/>
        </w:rPr>
      </w:pPr>
      <w:r w:rsidRPr="00EE461B">
        <w:rPr>
          <w:rFonts w:ascii="Times New Roman" w:hAnsi="Times New Roman"/>
          <w:b/>
          <w:u w:val="single"/>
        </w:rPr>
        <w:t>Извештавање</w:t>
      </w:r>
    </w:p>
    <w:p w:rsidR="00E1762E" w:rsidRPr="00EE461B" w:rsidRDefault="00E1762E" w:rsidP="00EE461B">
      <w:pPr>
        <w:jc w:val="both"/>
        <w:rPr>
          <w:rFonts w:ascii="Times New Roman" w:hAnsi="Times New Roman"/>
          <w:b/>
          <w:u w:val="single"/>
        </w:rPr>
      </w:pPr>
    </w:p>
    <w:p w:rsidR="00EE461B" w:rsidRPr="00EE461B" w:rsidRDefault="00EE461B" w:rsidP="00EE461B">
      <w:pPr>
        <w:jc w:val="both"/>
        <w:rPr>
          <w:rFonts w:ascii="Times New Roman" w:hAnsi="Times New Roman"/>
        </w:rPr>
      </w:pPr>
      <w:r w:rsidRPr="00EE461B">
        <w:rPr>
          <w:rFonts w:ascii="Times New Roman" w:hAnsi="Times New Roman"/>
        </w:rPr>
        <w:lastRenderedPageBreak/>
        <w:t xml:space="preserve">У периоду спровођења Програма запошљавања, општина </w:t>
      </w:r>
      <w:r>
        <w:rPr>
          <w:rFonts w:ascii="Times New Roman" w:hAnsi="Times New Roman"/>
        </w:rPr>
        <w:t>Љубовија</w:t>
      </w:r>
      <w:r w:rsidRPr="00EE461B">
        <w:rPr>
          <w:rFonts w:ascii="Times New Roman" w:hAnsi="Times New Roman"/>
        </w:rPr>
        <w:t xml:space="preserve"> ће израђивати две врсте извештаја, а то су:</w:t>
      </w:r>
    </w:p>
    <w:p w:rsidR="00EE461B" w:rsidRPr="00EE461B" w:rsidRDefault="00EE461B" w:rsidP="00EE461B">
      <w:pPr>
        <w:jc w:val="both"/>
        <w:rPr>
          <w:rFonts w:ascii="Times New Roman" w:hAnsi="Times New Roman"/>
        </w:rPr>
      </w:pPr>
      <w:r w:rsidRPr="00EE461B">
        <w:rPr>
          <w:rFonts w:ascii="Times New Roman" w:hAnsi="Times New Roman"/>
        </w:rPr>
        <w:t>•</w:t>
      </w:r>
      <w:r w:rsidRPr="00EE461B">
        <w:rPr>
          <w:rFonts w:ascii="Times New Roman" w:hAnsi="Times New Roman"/>
        </w:rPr>
        <w:tab/>
        <w:t>Годишњи извештај о спровођењу Програма;</w:t>
      </w:r>
    </w:p>
    <w:p w:rsidR="00EE461B" w:rsidRDefault="00EE461B" w:rsidP="00EE461B">
      <w:pPr>
        <w:jc w:val="both"/>
        <w:rPr>
          <w:rFonts w:ascii="Times New Roman" w:hAnsi="Times New Roman"/>
        </w:rPr>
      </w:pPr>
      <w:r w:rsidRPr="00EE461B">
        <w:rPr>
          <w:rFonts w:ascii="Times New Roman" w:hAnsi="Times New Roman"/>
        </w:rPr>
        <w:t>•</w:t>
      </w:r>
      <w:r w:rsidRPr="00EE461B">
        <w:rPr>
          <w:rFonts w:ascii="Times New Roman" w:hAnsi="Times New Roman"/>
        </w:rPr>
        <w:tab/>
        <w:t>Финални трогодишњи извештај</w:t>
      </w:r>
      <w:r w:rsidR="004814CF">
        <w:rPr>
          <w:rFonts w:ascii="Times New Roman" w:hAnsi="Times New Roman"/>
        </w:rPr>
        <w:t xml:space="preserve"> о постигнутим учинцима Про</w:t>
      </w:r>
      <w:r w:rsidRPr="00EE461B">
        <w:rPr>
          <w:rFonts w:ascii="Times New Roman" w:hAnsi="Times New Roman"/>
        </w:rPr>
        <w:t>г</w:t>
      </w:r>
      <w:r w:rsidR="004814CF">
        <w:rPr>
          <w:rFonts w:ascii="Times New Roman" w:hAnsi="Times New Roman"/>
        </w:rPr>
        <w:t>р</w:t>
      </w:r>
      <w:r w:rsidRPr="00EE461B">
        <w:rPr>
          <w:rFonts w:ascii="Times New Roman" w:hAnsi="Times New Roman"/>
        </w:rPr>
        <w:t xml:space="preserve">ама </w:t>
      </w:r>
    </w:p>
    <w:p w:rsidR="00EE461B" w:rsidRPr="00EE461B" w:rsidRDefault="00EE461B" w:rsidP="00EE461B">
      <w:pPr>
        <w:jc w:val="both"/>
        <w:rPr>
          <w:rFonts w:ascii="Times New Roman" w:hAnsi="Times New Roman"/>
        </w:rPr>
      </w:pPr>
    </w:p>
    <w:p w:rsidR="00EE461B" w:rsidRPr="00EE461B" w:rsidRDefault="00EE461B" w:rsidP="00EE461B">
      <w:pPr>
        <w:jc w:val="both"/>
        <w:rPr>
          <w:rFonts w:ascii="Times New Roman" w:hAnsi="Times New Roman"/>
        </w:rPr>
      </w:pPr>
      <w:r w:rsidRPr="00EE461B">
        <w:rPr>
          <w:rFonts w:ascii="Times New Roman" w:hAnsi="Times New Roman"/>
        </w:rPr>
        <w:t>Извештаје ће израђивати радни тим и подносити их Општинском већу једном годишње.</w:t>
      </w:r>
    </w:p>
    <w:p w:rsidR="00643D0A" w:rsidRPr="00EE461B" w:rsidRDefault="00EE461B" w:rsidP="00EE461B">
      <w:pPr>
        <w:jc w:val="both"/>
        <w:rPr>
          <w:rFonts w:ascii="Times New Roman" w:hAnsi="Times New Roman"/>
          <w:highlight w:val="yellow"/>
        </w:rPr>
      </w:pPr>
      <w:r w:rsidRPr="00EE461B">
        <w:rPr>
          <w:rFonts w:ascii="Times New Roman" w:hAnsi="Times New Roman"/>
        </w:rPr>
        <w:t xml:space="preserve">Национална служба за запошљавање филијала Лозница и испостава </w:t>
      </w:r>
      <w:r>
        <w:rPr>
          <w:rFonts w:ascii="Times New Roman" w:hAnsi="Times New Roman"/>
        </w:rPr>
        <w:t>Љубовија</w:t>
      </w:r>
      <w:r w:rsidRPr="00EE461B">
        <w:rPr>
          <w:rFonts w:ascii="Times New Roman" w:hAnsi="Times New Roman"/>
        </w:rPr>
        <w:t xml:space="preserve">, Општина </w:t>
      </w:r>
      <w:r>
        <w:rPr>
          <w:rFonts w:ascii="Times New Roman" w:hAnsi="Times New Roman"/>
        </w:rPr>
        <w:t>Љубовија</w:t>
      </w:r>
      <w:r w:rsidRPr="00EE461B">
        <w:rPr>
          <w:rFonts w:ascii="Times New Roman" w:hAnsi="Times New Roman"/>
        </w:rPr>
        <w:t>, Локални савет за запошљавање, ће заједнички реализовати програме и мере предвиђене овим Акционим планом за период 2024-2026. године. Подела обавеза и одговорности између поменутих страна ће бити накнадно ближе уређена потписивањем Споразума о уређивању међусобних права и обавеза који се потписује за сваку календарску годину.</w:t>
      </w:r>
    </w:p>
    <w:p w:rsidR="00643D0A" w:rsidRDefault="00643D0A" w:rsidP="00C36328">
      <w:pPr>
        <w:rPr>
          <w:rFonts w:ascii="Times New Roman" w:hAnsi="Times New Roman"/>
          <w:b/>
          <w:i/>
          <w:highlight w:val="yellow"/>
        </w:rPr>
      </w:pPr>
    </w:p>
    <w:p w:rsidR="00643D0A" w:rsidRDefault="00643D0A" w:rsidP="00C36328">
      <w:pPr>
        <w:rPr>
          <w:rFonts w:ascii="Times New Roman" w:hAnsi="Times New Roman"/>
          <w:b/>
          <w:i/>
          <w:highlight w:val="yellow"/>
        </w:rPr>
      </w:pPr>
    </w:p>
    <w:p w:rsidR="009B1CAD" w:rsidRDefault="009B1CAD" w:rsidP="00C36328">
      <w:pPr>
        <w:rPr>
          <w:rFonts w:ascii="Times New Roman" w:hAnsi="Times New Roman"/>
          <w:b/>
          <w:i/>
          <w:highlight w:val="yellow"/>
        </w:rPr>
      </w:pPr>
    </w:p>
    <w:p w:rsidR="009B1CAD" w:rsidRDefault="009B1CAD" w:rsidP="00C36328">
      <w:pPr>
        <w:rPr>
          <w:rFonts w:ascii="Times New Roman" w:hAnsi="Times New Roman"/>
          <w:b/>
          <w:i/>
          <w:highlight w:val="yellow"/>
        </w:rPr>
      </w:pPr>
    </w:p>
    <w:p w:rsidR="009B1CAD" w:rsidRDefault="009B1CAD" w:rsidP="00C36328">
      <w:pPr>
        <w:rPr>
          <w:rFonts w:ascii="Times New Roman" w:hAnsi="Times New Roman"/>
          <w:b/>
          <w:i/>
          <w:highlight w:val="yellow"/>
        </w:rPr>
      </w:pPr>
    </w:p>
    <w:p w:rsidR="00F047F7" w:rsidRDefault="00F047F7" w:rsidP="00721CB3">
      <w:pPr>
        <w:autoSpaceDE w:val="0"/>
        <w:autoSpaceDN w:val="0"/>
        <w:adjustRightInd w:val="0"/>
        <w:jc w:val="both"/>
        <w:rPr>
          <w:rFonts w:ascii="Cambria" w:eastAsia="TimesNewRomanPSMT" w:hAnsi="Cambria" w:cs="Tahoma"/>
          <w:sz w:val="22"/>
          <w:szCs w:val="22"/>
        </w:rPr>
      </w:pPr>
    </w:p>
    <w:p w:rsidR="00721CB3" w:rsidRPr="00D23FA8" w:rsidRDefault="00D23FA8" w:rsidP="00721CB3">
      <w:pPr>
        <w:autoSpaceDE w:val="0"/>
        <w:autoSpaceDN w:val="0"/>
        <w:adjustRightInd w:val="0"/>
        <w:jc w:val="both"/>
        <w:rPr>
          <w:rFonts w:ascii="Cambria" w:eastAsia="TimesNewRomanPSMT" w:hAnsi="Cambria" w:cs="Tahoma"/>
          <w:sz w:val="22"/>
          <w:szCs w:val="22"/>
          <w:lang w:val="en-US"/>
        </w:rPr>
      </w:pPr>
      <w:r>
        <w:rPr>
          <w:rFonts w:ascii="Cambria" w:eastAsia="TimesNewRomanPSMT" w:hAnsi="Cambria" w:cs="Tahoma"/>
          <w:sz w:val="22"/>
          <w:szCs w:val="22"/>
          <w:lang w:val="sr-Cyrl-CS"/>
        </w:rPr>
        <w:t>број :</w:t>
      </w:r>
      <w:r>
        <w:rPr>
          <w:rFonts w:ascii="Cambria" w:eastAsia="TimesNewRomanPSMT" w:hAnsi="Cambria" w:cs="Tahoma"/>
          <w:sz w:val="22"/>
          <w:szCs w:val="22"/>
          <w:lang w:val="en-US"/>
        </w:rPr>
        <w:t xml:space="preserve"> __________________</w:t>
      </w:r>
    </w:p>
    <w:p w:rsidR="00721CB3" w:rsidRPr="00D3173D" w:rsidRDefault="00D23FA8" w:rsidP="00721CB3">
      <w:pPr>
        <w:rPr>
          <w:rFonts w:ascii="Cambria" w:hAnsi="Cambria" w:cs="Tahoma"/>
          <w:bCs/>
          <w:sz w:val="22"/>
          <w:szCs w:val="22"/>
          <w:lang w:val="sr-Cyrl-CS"/>
        </w:rPr>
      </w:pPr>
      <w:r w:rsidRPr="00D23FA8">
        <w:rPr>
          <w:rFonts w:ascii="Cambria" w:hAnsi="Cambria" w:cs="Tahoma"/>
          <w:bCs/>
          <w:sz w:val="22"/>
          <w:szCs w:val="22"/>
          <w:lang w:val="en-US"/>
        </w:rPr>
        <w:t>____________</w:t>
      </w:r>
      <w:r w:rsidR="00721CB3" w:rsidRPr="00D3173D">
        <w:rPr>
          <w:rFonts w:ascii="Cambria" w:hAnsi="Cambria" w:cs="Tahoma"/>
          <w:bCs/>
          <w:sz w:val="22"/>
          <w:szCs w:val="22"/>
          <w:lang w:val="sr-Cyrl-CS"/>
        </w:rPr>
        <w:t>.2024.године</w:t>
      </w:r>
    </w:p>
    <w:p w:rsidR="00721CB3" w:rsidRPr="00D3173D" w:rsidRDefault="00F047F7" w:rsidP="00721CB3">
      <w:pPr>
        <w:rPr>
          <w:rFonts w:ascii="Cambria" w:hAnsi="Cambria" w:cs="Tahoma"/>
          <w:bCs/>
          <w:sz w:val="22"/>
          <w:szCs w:val="22"/>
          <w:lang w:val="sr-Cyrl-CS"/>
        </w:rPr>
      </w:pPr>
      <w:r>
        <w:rPr>
          <w:rFonts w:ascii="Cambria" w:hAnsi="Cambria" w:cs="Tahoma"/>
          <w:bCs/>
          <w:sz w:val="22"/>
          <w:szCs w:val="22"/>
          <w:lang w:val="sr-Cyrl-CS"/>
        </w:rPr>
        <w:t xml:space="preserve">Љ у б о в и ј а </w:t>
      </w:r>
    </w:p>
    <w:p w:rsidR="00721CB3" w:rsidRPr="00D3173D" w:rsidRDefault="00721CB3" w:rsidP="00721CB3">
      <w:pPr>
        <w:jc w:val="center"/>
        <w:rPr>
          <w:rFonts w:ascii="Cambria" w:hAnsi="Cambria" w:cs="Tahoma"/>
          <w:bCs/>
          <w:sz w:val="22"/>
          <w:szCs w:val="22"/>
          <w:lang w:val="ru-RU"/>
        </w:rPr>
      </w:pPr>
      <w:r>
        <w:rPr>
          <w:rFonts w:ascii="Cambria" w:hAnsi="Cambria" w:cs="Tahoma"/>
          <w:bCs/>
          <w:sz w:val="22"/>
          <w:szCs w:val="22"/>
          <w:lang w:val="ru-RU"/>
        </w:rPr>
        <w:t xml:space="preserve">                                                                                              </w:t>
      </w:r>
      <w:r w:rsidRPr="00D3173D">
        <w:rPr>
          <w:rFonts w:ascii="Cambria" w:hAnsi="Cambria" w:cs="Tahoma"/>
          <w:bCs/>
          <w:sz w:val="22"/>
          <w:szCs w:val="22"/>
          <w:lang w:val="ru-RU"/>
        </w:rPr>
        <w:t xml:space="preserve">ПРЕДСЕДНИК                                                                                                                              </w:t>
      </w:r>
      <w:r>
        <w:rPr>
          <w:rFonts w:ascii="Cambria" w:hAnsi="Cambria" w:cs="Tahoma"/>
          <w:bCs/>
          <w:sz w:val="22"/>
          <w:szCs w:val="22"/>
          <w:lang w:val="ru-RU"/>
        </w:rPr>
        <w:t xml:space="preserve">                                       </w:t>
      </w:r>
    </w:p>
    <w:p w:rsidR="00721CB3" w:rsidRDefault="00721CB3" w:rsidP="00721CB3">
      <w:pPr>
        <w:jc w:val="center"/>
        <w:rPr>
          <w:rFonts w:ascii="Cambria" w:hAnsi="Cambria" w:cs="Tahoma"/>
          <w:sz w:val="22"/>
          <w:szCs w:val="22"/>
          <w:lang w:val="ru-RU" w:eastAsia="sr-Cyrl-CS"/>
        </w:rPr>
      </w:pPr>
      <w:r w:rsidRPr="00D3173D">
        <w:rPr>
          <w:rFonts w:ascii="Cambria" w:hAnsi="Cambria" w:cs="Tahoma"/>
          <w:sz w:val="22"/>
          <w:szCs w:val="22"/>
          <w:lang w:val="ru-RU" w:eastAsia="sr-Cyrl-CS"/>
        </w:rPr>
        <w:t xml:space="preserve">                               </w:t>
      </w:r>
      <w:r>
        <w:rPr>
          <w:rFonts w:ascii="Cambria" w:hAnsi="Cambria" w:cs="Tahoma"/>
          <w:sz w:val="22"/>
          <w:szCs w:val="22"/>
          <w:lang w:val="ru-RU" w:eastAsia="sr-Cyrl-CS"/>
        </w:rPr>
        <w:t xml:space="preserve">                                                                  </w:t>
      </w:r>
      <w:r w:rsidRPr="00D3173D">
        <w:rPr>
          <w:rFonts w:ascii="Cambria" w:hAnsi="Cambria" w:cs="Tahoma"/>
          <w:sz w:val="22"/>
          <w:szCs w:val="22"/>
          <w:lang w:val="ru-RU" w:eastAsia="sr-Cyrl-CS"/>
        </w:rPr>
        <w:t xml:space="preserve"> </w:t>
      </w:r>
      <w:r w:rsidRPr="00067FCA">
        <w:rPr>
          <w:rFonts w:ascii="Cambria" w:hAnsi="Cambria" w:cs="Tahoma"/>
          <w:sz w:val="22"/>
          <w:szCs w:val="22"/>
          <w:lang w:val="ru-RU" w:eastAsia="sr-Cyrl-CS"/>
        </w:rPr>
        <w:t>СКУПШТИНЕ ОПШТИНЕ</w:t>
      </w:r>
      <w:r w:rsidRPr="00D3173D">
        <w:rPr>
          <w:rFonts w:ascii="Cambria" w:hAnsi="Cambria" w:cs="Tahoma"/>
          <w:sz w:val="22"/>
          <w:szCs w:val="22"/>
          <w:lang w:val="ru-RU" w:eastAsia="sr-Cyrl-CS"/>
        </w:rPr>
        <w:t xml:space="preserve">  </w:t>
      </w:r>
    </w:p>
    <w:p w:rsidR="00721CB3" w:rsidRPr="00D3173D" w:rsidRDefault="00721CB3" w:rsidP="00721CB3">
      <w:pPr>
        <w:jc w:val="center"/>
        <w:rPr>
          <w:rFonts w:ascii="Cambria" w:hAnsi="Cambria" w:cs="Tahoma"/>
          <w:sz w:val="22"/>
          <w:szCs w:val="22"/>
          <w:lang w:val="ru-RU" w:eastAsia="sr-Cyrl-CS"/>
        </w:rPr>
      </w:pPr>
      <w:r w:rsidRPr="00D3173D">
        <w:rPr>
          <w:rFonts w:ascii="Cambria" w:hAnsi="Cambria" w:cs="Tahoma"/>
          <w:sz w:val="22"/>
          <w:szCs w:val="22"/>
          <w:lang w:val="ru-RU" w:eastAsia="sr-Cyrl-CS"/>
        </w:rPr>
        <w:t xml:space="preserve">                                                                                     </w:t>
      </w:r>
      <w:r w:rsidRPr="00D3173D">
        <w:rPr>
          <w:rFonts w:ascii="Cambria" w:hAnsi="Cambria" w:cs="Tahoma"/>
          <w:b/>
          <w:sz w:val="22"/>
          <w:szCs w:val="22"/>
          <w:lang w:val="ru-RU" w:eastAsia="sr-Cyrl-CS"/>
        </w:rPr>
        <w:t xml:space="preserve">                                                         </w:t>
      </w:r>
      <w:r w:rsidRPr="00D3173D">
        <w:rPr>
          <w:rFonts w:ascii="Cambria" w:hAnsi="Cambria" w:cs="Tahoma"/>
          <w:b/>
          <w:sz w:val="22"/>
          <w:szCs w:val="22"/>
          <w:lang w:val="en-US" w:eastAsia="sr-Cyrl-CS"/>
        </w:rPr>
        <w:t xml:space="preserve">     </w:t>
      </w:r>
    </w:p>
    <w:p w:rsidR="00721CB3" w:rsidRPr="00D3173D" w:rsidRDefault="00721CB3" w:rsidP="00721CB3">
      <w:pPr>
        <w:tabs>
          <w:tab w:val="left" w:pos="5190"/>
          <w:tab w:val="right" w:pos="9355"/>
        </w:tabs>
        <w:rPr>
          <w:rFonts w:ascii="Cambria" w:hAnsi="Cambria" w:cs="Tahoma"/>
          <w:b/>
          <w:sz w:val="22"/>
          <w:szCs w:val="22"/>
          <w:lang w:val="en-US" w:eastAsia="sr-Cyrl-CS"/>
        </w:rPr>
      </w:pPr>
      <w:r w:rsidRPr="00D3173D">
        <w:rPr>
          <w:rFonts w:ascii="Cambria" w:hAnsi="Cambria" w:cs="Tahoma"/>
          <w:b/>
          <w:sz w:val="22"/>
          <w:szCs w:val="22"/>
          <w:lang w:val="ru-RU" w:eastAsia="sr-Cyrl-CS"/>
        </w:rPr>
        <w:t xml:space="preserve">                                                                                                </w:t>
      </w:r>
      <w:r w:rsidRPr="00D3173D">
        <w:rPr>
          <w:rFonts w:ascii="Cambria" w:hAnsi="Cambria" w:cs="Tahoma"/>
          <w:b/>
          <w:sz w:val="22"/>
          <w:szCs w:val="22"/>
          <w:lang w:val="en-US" w:eastAsia="sr-Cyrl-CS"/>
        </w:rPr>
        <w:t xml:space="preserve">     </w:t>
      </w:r>
      <w:r w:rsidRPr="00D3173D">
        <w:rPr>
          <w:rFonts w:ascii="Cambria" w:hAnsi="Cambria" w:cs="Tahoma"/>
          <w:b/>
          <w:sz w:val="22"/>
          <w:szCs w:val="22"/>
          <w:lang w:val="sr-Cyrl-CS" w:eastAsia="sr-Cyrl-CS"/>
        </w:rPr>
        <w:t xml:space="preserve">                        </w:t>
      </w:r>
      <w:r w:rsidRPr="00D3173D">
        <w:rPr>
          <w:rFonts w:ascii="Cambria" w:hAnsi="Cambria" w:cs="Tahoma"/>
          <w:b/>
          <w:sz w:val="22"/>
          <w:szCs w:val="22"/>
          <w:lang w:val="ru-RU" w:eastAsia="sr-Cyrl-CS"/>
        </w:rPr>
        <w:t>___________</w:t>
      </w:r>
      <w:r>
        <w:rPr>
          <w:rFonts w:ascii="Cambria" w:hAnsi="Cambria" w:cs="Tahoma"/>
          <w:b/>
          <w:sz w:val="22"/>
          <w:szCs w:val="22"/>
          <w:lang w:val="ru-RU" w:eastAsia="sr-Cyrl-CS"/>
        </w:rPr>
        <w:t>__________</w:t>
      </w:r>
      <w:r w:rsidRPr="00D3173D">
        <w:rPr>
          <w:rFonts w:ascii="Cambria" w:hAnsi="Cambria" w:cs="Tahoma"/>
          <w:b/>
          <w:sz w:val="22"/>
          <w:szCs w:val="22"/>
          <w:lang w:val="ru-RU" w:eastAsia="sr-Cyrl-CS"/>
        </w:rPr>
        <w:t>_______</w:t>
      </w:r>
      <w:r w:rsidRPr="00D3173D">
        <w:rPr>
          <w:rFonts w:ascii="Cambria" w:hAnsi="Cambria" w:cs="Tahoma"/>
          <w:bCs/>
          <w:sz w:val="22"/>
          <w:szCs w:val="22"/>
          <w:lang w:val="sr-Cyrl-CS"/>
        </w:rPr>
        <w:t xml:space="preserve">                                                                                                </w:t>
      </w:r>
    </w:p>
    <w:p w:rsidR="00721CB3" w:rsidRPr="00E34993" w:rsidRDefault="00721CB3" w:rsidP="00721CB3">
      <w:pPr>
        <w:tabs>
          <w:tab w:val="left" w:pos="6996"/>
        </w:tabs>
        <w:rPr>
          <w:rFonts w:ascii="Cambria" w:hAnsi="Cambria"/>
          <w:sz w:val="22"/>
          <w:szCs w:val="22"/>
          <w:lang w:val="en-US" w:eastAsia="sr-Cyrl-CS"/>
        </w:rPr>
      </w:pPr>
      <w:r w:rsidRPr="00D3173D">
        <w:rPr>
          <w:rFonts w:ascii="Cambria" w:hAnsi="Cambria" w:cs="Tahoma"/>
          <w:sz w:val="22"/>
          <w:szCs w:val="22"/>
          <w:lang w:val="sr-Cyrl-CS" w:eastAsia="sr-Cyrl-CS"/>
        </w:rPr>
        <w:t xml:space="preserve">                                                                                                      </w:t>
      </w:r>
      <w:r>
        <w:rPr>
          <w:rFonts w:ascii="Cambria" w:hAnsi="Cambria" w:cs="Tahoma"/>
          <w:sz w:val="22"/>
          <w:szCs w:val="22"/>
          <w:lang w:val="sr-Cyrl-CS" w:eastAsia="sr-Cyrl-CS"/>
        </w:rPr>
        <w:t xml:space="preserve">                           </w:t>
      </w:r>
      <w:r w:rsidR="00F047F7" w:rsidRPr="00E34993">
        <w:rPr>
          <w:rFonts w:ascii="Cambria" w:hAnsi="Cambria"/>
          <w:sz w:val="22"/>
          <w:szCs w:val="22"/>
          <w:lang w:val="sr-Cyrl-CS" w:eastAsia="sr-Cyrl-CS"/>
        </w:rPr>
        <w:t>Александар Ђукић</w:t>
      </w:r>
    </w:p>
    <w:p w:rsidR="00721CB3" w:rsidRPr="00F946C2" w:rsidRDefault="00721CB3" w:rsidP="00721CB3">
      <w:pPr>
        <w:tabs>
          <w:tab w:val="left" w:pos="6996"/>
        </w:tabs>
        <w:rPr>
          <w:rFonts w:ascii="Cambria" w:hAnsi="Cambria"/>
          <w:color w:val="FF0000"/>
          <w:sz w:val="22"/>
          <w:szCs w:val="22"/>
          <w:lang w:eastAsia="sr-Cyrl-CS"/>
        </w:rPr>
      </w:pPr>
    </w:p>
    <w:p w:rsidR="009B1CAD" w:rsidRDefault="009B1CAD" w:rsidP="00C36328">
      <w:pPr>
        <w:rPr>
          <w:rFonts w:ascii="Times New Roman" w:hAnsi="Times New Roman"/>
          <w:b/>
          <w:i/>
          <w:highlight w:val="yellow"/>
        </w:rPr>
      </w:pPr>
    </w:p>
    <w:p w:rsidR="00643D0A" w:rsidRDefault="00643D0A" w:rsidP="00C36328">
      <w:pPr>
        <w:rPr>
          <w:rFonts w:ascii="Times New Roman" w:hAnsi="Times New Roman"/>
          <w:b/>
          <w:i/>
          <w:highlight w:val="yellow"/>
        </w:rPr>
      </w:pPr>
    </w:p>
    <w:p w:rsidR="00643D0A" w:rsidRDefault="00643D0A" w:rsidP="00C36328">
      <w:pPr>
        <w:rPr>
          <w:rFonts w:ascii="Times New Roman" w:hAnsi="Times New Roman"/>
          <w:b/>
          <w:i/>
          <w:highlight w:val="yellow"/>
        </w:rPr>
      </w:pPr>
    </w:p>
    <w:p w:rsidR="00643D0A" w:rsidRDefault="00643D0A" w:rsidP="00C36328">
      <w:pPr>
        <w:rPr>
          <w:rFonts w:ascii="Times New Roman" w:hAnsi="Times New Roman"/>
          <w:b/>
          <w:i/>
          <w:highlight w:val="yellow"/>
        </w:rPr>
      </w:pPr>
    </w:p>
    <w:p w:rsidR="00F35497" w:rsidRDefault="00F35497" w:rsidP="00C36328">
      <w:pPr>
        <w:rPr>
          <w:rFonts w:ascii="Times New Roman" w:hAnsi="Times New Roman"/>
          <w:b/>
          <w:i/>
          <w:highlight w:val="yellow"/>
        </w:rPr>
      </w:pPr>
    </w:p>
    <w:p w:rsidR="00F35497" w:rsidRDefault="00F35497" w:rsidP="00C36328">
      <w:pPr>
        <w:rPr>
          <w:rFonts w:ascii="Times New Roman" w:hAnsi="Times New Roman"/>
          <w:b/>
          <w:i/>
          <w:highlight w:val="yellow"/>
        </w:rPr>
      </w:pPr>
    </w:p>
    <w:p w:rsidR="00F35497" w:rsidRDefault="00F35497" w:rsidP="00C36328">
      <w:pPr>
        <w:rPr>
          <w:rFonts w:ascii="Times New Roman" w:hAnsi="Times New Roman"/>
          <w:b/>
          <w:i/>
          <w:highlight w:val="yellow"/>
        </w:rPr>
      </w:pPr>
    </w:p>
    <w:p w:rsidR="00F35497" w:rsidRDefault="00F35497" w:rsidP="00C36328">
      <w:pPr>
        <w:rPr>
          <w:rFonts w:ascii="Times New Roman" w:hAnsi="Times New Roman"/>
          <w:b/>
          <w:i/>
          <w:highlight w:val="yellow"/>
        </w:rPr>
      </w:pPr>
    </w:p>
    <w:p w:rsidR="00F35497" w:rsidRDefault="00F35497" w:rsidP="00C36328">
      <w:pPr>
        <w:rPr>
          <w:rFonts w:ascii="Times New Roman" w:hAnsi="Times New Roman"/>
          <w:b/>
          <w:i/>
          <w:highlight w:val="yellow"/>
        </w:rPr>
      </w:pPr>
    </w:p>
    <w:p w:rsidR="00F35497" w:rsidRDefault="00F35497" w:rsidP="00C36328">
      <w:pPr>
        <w:rPr>
          <w:rFonts w:ascii="Times New Roman" w:hAnsi="Times New Roman"/>
          <w:b/>
          <w:i/>
          <w:highlight w:val="yellow"/>
        </w:rPr>
      </w:pPr>
    </w:p>
    <w:p w:rsidR="00F35497" w:rsidRDefault="00F35497" w:rsidP="00C36328">
      <w:pPr>
        <w:rPr>
          <w:rFonts w:ascii="Times New Roman" w:hAnsi="Times New Roman"/>
          <w:b/>
          <w:i/>
          <w:highlight w:val="yellow"/>
        </w:rPr>
      </w:pPr>
    </w:p>
    <w:p w:rsidR="00F35497" w:rsidRDefault="00F35497" w:rsidP="00C36328">
      <w:pPr>
        <w:rPr>
          <w:rFonts w:ascii="Times New Roman" w:hAnsi="Times New Roman"/>
          <w:b/>
          <w:i/>
          <w:highlight w:val="yellow"/>
        </w:rPr>
      </w:pPr>
    </w:p>
    <w:p w:rsidR="00F35497" w:rsidRDefault="00F35497" w:rsidP="00C36328">
      <w:pPr>
        <w:rPr>
          <w:rFonts w:ascii="Times New Roman" w:hAnsi="Times New Roman"/>
          <w:b/>
          <w:i/>
          <w:highlight w:val="yellow"/>
        </w:rPr>
      </w:pPr>
    </w:p>
    <w:p w:rsidR="00F35497" w:rsidRDefault="00F35497" w:rsidP="00C36328">
      <w:pPr>
        <w:rPr>
          <w:rFonts w:ascii="Times New Roman" w:hAnsi="Times New Roman"/>
          <w:b/>
          <w:i/>
          <w:highlight w:val="yellow"/>
        </w:rPr>
      </w:pPr>
    </w:p>
    <w:p w:rsidR="00F35497" w:rsidRDefault="00F35497" w:rsidP="00C36328">
      <w:pPr>
        <w:rPr>
          <w:rFonts w:ascii="Times New Roman" w:hAnsi="Times New Roman"/>
          <w:b/>
          <w:i/>
          <w:highlight w:val="yellow"/>
        </w:rPr>
      </w:pPr>
    </w:p>
    <w:p w:rsidR="00F35497" w:rsidRDefault="00F35497" w:rsidP="00C36328">
      <w:pPr>
        <w:rPr>
          <w:rFonts w:ascii="Times New Roman" w:hAnsi="Times New Roman"/>
          <w:b/>
          <w:i/>
          <w:highlight w:val="yellow"/>
        </w:rPr>
      </w:pPr>
    </w:p>
    <w:p w:rsidR="00947AE3" w:rsidRDefault="00947AE3" w:rsidP="00C36328">
      <w:pPr>
        <w:rPr>
          <w:rFonts w:ascii="Times New Roman" w:hAnsi="Times New Roman"/>
          <w:b/>
          <w:i/>
          <w:highlight w:val="yellow"/>
        </w:rPr>
      </w:pPr>
    </w:p>
    <w:p w:rsidR="00947AE3" w:rsidRDefault="00947AE3" w:rsidP="00C36328">
      <w:pPr>
        <w:rPr>
          <w:rFonts w:ascii="Times New Roman" w:hAnsi="Times New Roman"/>
          <w:b/>
          <w:i/>
          <w:highlight w:val="yellow"/>
        </w:rPr>
      </w:pPr>
    </w:p>
    <w:p w:rsidR="00947AE3" w:rsidRDefault="00947AE3" w:rsidP="00C36328">
      <w:pPr>
        <w:rPr>
          <w:rFonts w:ascii="Times New Roman" w:hAnsi="Times New Roman"/>
          <w:b/>
          <w:i/>
          <w:highlight w:val="yellow"/>
        </w:rPr>
      </w:pPr>
    </w:p>
    <w:p w:rsidR="00947AE3" w:rsidRDefault="00947AE3" w:rsidP="00C36328">
      <w:pPr>
        <w:rPr>
          <w:rFonts w:ascii="Times New Roman" w:hAnsi="Times New Roman"/>
          <w:b/>
          <w:i/>
          <w:highlight w:val="yellow"/>
        </w:rPr>
      </w:pPr>
    </w:p>
    <w:p w:rsidR="00C36328" w:rsidRPr="00817445" w:rsidRDefault="00C36328"/>
    <w:sectPr w:rsidR="00C36328" w:rsidRPr="00817445" w:rsidSect="006F0B29">
      <w:footerReference w:type="default" r:id="rId18"/>
      <w:pgSz w:w="12240" w:h="15840"/>
      <w:pgMar w:top="630" w:right="1440" w:bottom="1440" w:left="1440" w:header="720" w:footer="720" w:gutter="0"/>
      <w:pgNumType w:chapStyle="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100" w:rsidRDefault="004B6100" w:rsidP="007357F1">
      <w:r>
        <w:separator/>
      </w:r>
    </w:p>
  </w:endnote>
  <w:endnote w:type="continuationSeparator" w:id="1">
    <w:p w:rsidR="004B6100" w:rsidRDefault="004B6100" w:rsidP="007357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3313"/>
      <w:docPartObj>
        <w:docPartGallery w:val="Page Numbers (Bottom of Page)"/>
        <w:docPartUnique/>
      </w:docPartObj>
    </w:sdtPr>
    <w:sdtContent>
      <w:p w:rsidR="006F0B29" w:rsidRDefault="000D7F27">
        <w:pPr>
          <w:pStyle w:val="Footer"/>
          <w:jc w:val="center"/>
        </w:pPr>
        <w:fldSimple w:instr=" PAGE   \* MERGEFORMAT ">
          <w:r w:rsidR="00D23FA8">
            <w:rPr>
              <w:noProof/>
            </w:rPr>
            <w:t>35</w:t>
          </w:r>
        </w:fldSimple>
      </w:p>
    </w:sdtContent>
  </w:sdt>
  <w:p w:rsidR="006F0B29" w:rsidRDefault="006F0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100" w:rsidRDefault="004B6100" w:rsidP="007357F1">
      <w:r>
        <w:separator/>
      </w:r>
    </w:p>
  </w:footnote>
  <w:footnote w:type="continuationSeparator" w:id="1">
    <w:p w:rsidR="004B6100" w:rsidRDefault="004B6100" w:rsidP="007357F1">
      <w:r>
        <w:continuationSeparator/>
      </w:r>
    </w:p>
  </w:footnote>
  <w:footnote w:id="2">
    <w:p w:rsidR="005B1F2B" w:rsidRPr="007357F1" w:rsidRDefault="005B1F2B">
      <w:pPr>
        <w:pStyle w:val="FootnoteText"/>
      </w:pPr>
      <w:r>
        <w:rPr>
          <w:rStyle w:val="FootnoteReference"/>
        </w:rPr>
        <w:footnoteRef/>
      </w:r>
      <w:r>
        <w:t xml:space="preserve"> </w:t>
      </w:r>
      <w:r w:rsidRPr="007357F1">
        <w:t>РЗС (податак за 2020. годину)</w:t>
      </w:r>
    </w:p>
  </w:footnote>
  <w:footnote w:id="3">
    <w:p w:rsidR="005B1F2B" w:rsidRPr="00F0146A" w:rsidRDefault="005B1F2B">
      <w:pPr>
        <w:pStyle w:val="FootnoteText"/>
      </w:pPr>
      <w:r>
        <w:rPr>
          <w:rStyle w:val="FootnoteReference"/>
        </w:rPr>
        <w:footnoteRef/>
      </w:r>
      <w:r>
        <w:t xml:space="preserve"> Девинфо податак за 2022.годину</w:t>
      </w:r>
    </w:p>
  </w:footnote>
  <w:footnote w:id="4">
    <w:p w:rsidR="005B1F2B" w:rsidRPr="00911D0C" w:rsidRDefault="005B1F2B">
      <w:pPr>
        <w:pStyle w:val="FootnoteText"/>
      </w:pPr>
      <w:r>
        <w:rPr>
          <w:rStyle w:val="FootnoteReference"/>
        </w:rPr>
        <w:footnoteRef/>
      </w:r>
      <w:r>
        <w:t xml:space="preserve"> СЛОР Општине Љубовија</w:t>
      </w:r>
    </w:p>
  </w:footnote>
  <w:footnote w:id="5">
    <w:p w:rsidR="005B1F2B" w:rsidRPr="00911D0C" w:rsidRDefault="005B1F2B">
      <w:pPr>
        <w:pStyle w:val="FootnoteText"/>
      </w:pPr>
      <w:r>
        <w:rPr>
          <w:rStyle w:val="FootnoteReference"/>
        </w:rPr>
        <w:footnoteRef/>
      </w:r>
      <w:r>
        <w:t xml:space="preserve"> СЛОР Општине Љубовија</w:t>
      </w:r>
    </w:p>
  </w:footnote>
  <w:footnote w:id="6">
    <w:p w:rsidR="005B1F2B" w:rsidRPr="00911D0C" w:rsidRDefault="005B1F2B">
      <w:pPr>
        <w:pStyle w:val="FootnoteText"/>
      </w:pPr>
      <w:r>
        <w:rPr>
          <w:rStyle w:val="FootnoteReference"/>
        </w:rPr>
        <w:footnoteRef/>
      </w:r>
      <w:r>
        <w:t xml:space="preserve"> СЛОР Општине Љубовија</w:t>
      </w:r>
    </w:p>
  </w:footnote>
  <w:footnote w:id="7">
    <w:p w:rsidR="005B1F2B" w:rsidRDefault="005B1F2B">
      <w:pPr>
        <w:pStyle w:val="FootnoteText"/>
      </w:pPr>
      <w:r>
        <w:rPr>
          <w:rStyle w:val="FootnoteReference"/>
        </w:rPr>
        <w:footnoteRef/>
      </w:r>
      <w:r>
        <w:t xml:space="preserve"> Однос броја новооснованих и броја угашених привредних друштава са пословним седиштем на територији ЈЛС. Приказује број новооснованих привредних друштава на свако угашено привредно друштво.</w:t>
      </w:r>
    </w:p>
    <w:p w:rsidR="005B1F2B" w:rsidRPr="00CB3887" w:rsidRDefault="005B1F2B">
      <w:pPr>
        <w:pStyle w:val="FootnoteText"/>
      </w:pPr>
    </w:p>
  </w:footnote>
  <w:footnote w:id="8">
    <w:p w:rsidR="005B1F2B" w:rsidRPr="00CB3887" w:rsidRDefault="005B1F2B">
      <w:pPr>
        <w:pStyle w:val="FootnoteText"/>
      </w:pPr>
      <w:r>
        <w:rPr>
          <w:rStyle w:val="FootnoteReference"/>
        </w:rPr>
        <w:footnoteRef/>
      </w:r>
      <w:r>
        <w:t xml:space="preserve"> Удео новооснованих привредних друштава у укупном броју привредних друштава са пословним седиштем на територији ЈЛС.</w:t>
      </w:r>
    </w:p>
  </w:footnote>
  <w:footnote w:id="9">
    <w:p w:rsidR="005B1F2B" w:rsidRPr="00CB3887" w:rsidRDefault="005B1F2B">
      <w:pPr>
        <w:pStyle w:val="FootnoteText"/>
      </w:pPr>
      <w:r>
        <w:rPr>
          <w:rStyle w:val="FootnoteReference"/>
        </w:rPr>
        <w:footnoteRef/>
      </w:r>
      <w:r>
        <w:t xml:space="preserve"> Однос броја брисаних/угашених привредних друштава и укупног броја активних привредних друштава са пословним седиштем на територији ЈЛС</w:t>
      </w:r>
    </w:p>
  </w:footnote>
  <w:footnote w:id="10">
    <w:p w:rsidR="005B1F2B" w:rsidRPr="00187645" w:rsidRDefault="005B1F2B" w:rsidP="00533986">
      <w:pPr>
        <w:jc w:val="both"/>
        <w:rPr>
          <w:rFonts w:ascii="Times New Roman" w:hAnsi="Times New Roman"/>
        </w:rPr>
      </w:pPr>
      <w:r>
        <w:rPr>
          <w:rFonts w:ascii="Times New Roman" w:hAnsi="Times New Roman"/>
        </w:rPr>
        <w:t>Извор: Аналитички сервис ЈЛС</w:t>
      </w:r>
    </w:p>
    <w:p w:rsidR="005B1F2B" w:rsidRDefault="005B1F2B">
      <w:pPr>
        <w:pStyle w:val="FootnoteText"/>
      </w:pPr>
    </w:p>
    <w:p w:rsidR="005B1F2B" w:rsidRPr="00533986" w:rsidRDefault="005B1F2B">
      <w:pPr>
        <w:pStyle w:val="FootnoteText"/>
      </w:pPr>
      <w:r>
        <w:rPr>
          <w:rStyle w:val="FootnoteReference"/>
        </w:rPr>
        <w:footnoteRef/>
      </w:r>
      <w:r>
        <w:t xml:space="preserve"> Однос броја новооснованих и броја угашених предузетника са пословним седиштем на територији ЈЛС. Приказује број новооснованих предузетника на сваког угашеног предузетника.</w:t>
      </w:r>
    </w:p>
  </w:footnote>
  <w:footnote w:id="11">
    <w:p w:rsidR="005B1F2B" w:rsidRPr="00533986" w:rsidRDefault="005B1F2B">
      <w:pPr>
        <w:pStyle w:val="FootnoteText"/>
      </w:pPr>
      <w:r>
        <w:rPr>
          <w:rStyle w:val="FootnoteReference"/>
        </w:rPr>
        <w:footnoteRef/>
      </w:r>
      <w:r>
        <w:t xml:space="preserve"> Удео новооснованих предузетника у укупном броју предузетника са пословним седиштем на територији ЈЛС.</w:t>
      </w:r>
    </w:p>
  </w:footnote>
  <w:footnote w:id="12">
    <w:p w:rsidR="005B1F2B" w:rsidRDefault="005B1F2B">
      <w:pPr>
        <w:pStyle w:val="FootnoteText"/>
      </w:pPr>
      <w:r>
        <w:rPr>
          <w:rStyle w:val="FootnoteReference"/>
        </w:rPr>
        <w:footnoteRef/>
      </w:r>
      <w:r>
        <w:t xml:space="preserve"> Однос броја брисаних/угашених предузетника и укупног броја активних предузетника са пословним седиштем на територији ЈЛС.</w:t>
      </w:r>
    </w:p>
    <w:p w:rsidR="005B1F2B" w:rsidRPr="00533986" w:rsidRDefault="005B1F2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8pt;height:9.25pt" o:bullet="t">
        <v:imagedata r:id="rId1" o:title="bullet1"/>
      </v:shape>
    </w:pict>
  </w:numPicBullet>
  <w:numPicBullet w:numPicBulletId="1">
    <w:pict>
      <v:shape id="_x0000_i1033" type="#_x0000_t75" style="width:3.8pt;height:9.25pt" o:bullet="t">
        <v:imagedata r:id="rId2" o:title="bullet2"/>
      </v:shape>
    </w:pict>
  </w:numPicBullet>
  <w:numPicBullet w:numPicBulletId="2">
    <w:pict>
      <v:shape id="_x0000_i1034" type="#_x0000_t75" style="width:3.8pt;height:9.25pt" o:bullet="t">
        <v:imagedata r:id="rId3" o:title="bullet3"/>
      </v:shape>
    </w:pict>
  </w:numPicBullet>
  <w:abstractNum w:abstractNumId="0">
    <w:nsid w:val="08D16440"/>
    <w:multiLevelType w:val="multilevel"/>
    <w:tmpl w:val="C9E033F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0B561B02"/>
    <w:multiLevelType w:val="hybridMultilevel"/>
    <w:tmpl w:val="184A337E"/>
    <w:lvl w:ilvl="0" w:tplc="03065CFE">
      <w:numFmt w:val="bullet"/>
      <w:lvlText w:val="-"/>
      <w:lvlJc w:val="left"/>
      <w:pPr>
        <w:ind w:left="720" w:hanging="360"/>
      </w:pPr>
      <w:rPr>
        <w:rFonts w:ascii="Cambria" w:eastAsia="Times New Roman"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654F5"/>
    <w:multiLevelType w:val="hybridMultilevel"/>
    <w:tmpl w:val="0062EDAC"/>
    <w:lvl w:ilvl="0" w:tplc="18B8C88A">
      <w:start w:val="22"/>
      <w:numFmt w:val="bullet"/>
      <w:lvlText w:val="-"/>
      <w:lvlJc w:val="left"/>
      <w:pPr>
        <w:tabs>
          <w:tab w:val="num" w:pos="720"/>
        </w:tabs>
        <w:ind w:left="720" w:hanging="360"/>
      </w:pPr>
      <w:rPr>
        <w:rFonts w:ascii="Trebuchet MS" w:eastAsia="TrebuchetMS"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153317"/>
    <w:multiLevelType w:val="multilevel"/>
    <w:tmpl w:val="C9E033F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60B965EF"/>
    <w:multiLevelType w:val="hybridMultilevel"/>
    <w:tmpl w:val="BFF48870"/>
    <w:lvl w:ilvl="0" w:tplc="18B8C88A">
      <w:start w:val="22"/>
      <w:numFmt w:val="bullet"/>
      <w:lvlText w:val="-"/>
      <w:lvlJc w:val="left"/>
      <w:pPr>
        <w:tabs>
          <w:tab w:val="num" w:pos="720"/>
        </w:tabs>
        <w:ind w:left="720" w:hanging="360"/>
      </w:pPr>
      <w:rPr>
        <w:rFonts w:ascii="Trebuchet MS" w:eastAsia="TrebuchetMS"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A61F49"/>
    <w:multiLevelType w:val="hybridMultilevel"/>
    <w:tmpl w:val="17DC9822"/>
    <w:lvl w:ilvl="0" w:tplc="BA84C8F4">
      <w:start w:val="1"/>
      <w:numFmt w:val="bullet"/>
      <w:lvlText w:val=""/>
      <w:lvlJc w:val="left"/>
      <w:pPr>
        <w:ind w:left="1530" w:hanging="360"/>
      </w:pPr>
      <w:rPr>
        <w:rFonts w:ascii="Wingdings" w:hAnsi="Wingdings" w:hint="default"/>
        <w:color w:val="auto"/>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207E1"/>
    <w:rsid w:val="000264FE"/>
    <w:rsid w:val="00034B75"/>
    <w:rsid w:val="00085649"/>
    <w:rsid w:val="000B3BBD"/>
    <w:rsid w:val="000C6165"/>
    <w:rsid w:val="000C6978"/>
    <w:rsid w:val="000D2BD3"/>
    <w:rsid w:val="000D7F27"/>
    <w:rsid w:val="000E58CD"/>
    <w:rsid w:val="00107B19"/>
    <w:rsid w:val="00122B9D"/>
    <w:rsid w:val="0013357B"/>
    <w:rsid w:val="00150CA4"/>
    <w:rsid w:val="00172EDB"/>
    <w:rsid w:val="00185CCA"/>
    <w:rsid w:val="00187645"/>
    <w:rsid w:val="00194726"/>
    <w:rsid w:val="001C397B"/>
    <w:rsid w:val="001E629C"/>
    <w:rsid w:val="002059F9"/>
    <w:rsid w:val="00255327"/>
    <w:rsid w:val="002636B3"/>
    <w:rsid w:val="002801AF"/>
    <w:rsid w:val="00284D94"/>
    <w:rsid w:val="00286744"/>
    <w:rsid w:val="002A7F5A"/>
    <w:rsid w:val="002C0307"/>
    <w:rsid w:val="002C3C18"/>
    <w:rsid w:val="002E2EC5"/>
    <w:rsid w:val="002E6F59"/>
    <w:rsid w:val="00301C8E"/>
    <w:rsid w:val="00310C87"/>
    <w:rsid w:val="00323AE3"/>
    <w:rsid w:val="00330961"/>
    <w:rsid w:val="00334B1A"/>
    <w:rsid w:val="00335DA2"/>
    <w:rsid w:val="003457F0"/>
    <w:rsid w:val="003537B3"/>
    <w:rsid w:val="003710DC"/>
    <w:rsid w:val="00376AAA"/>
    <w:rsid w:val="00387D29"/>
    <w:rsid w:val="003B4769"/>
    <w:rsid w:val="003C450E"/>
    <w:rsid w:val="003E50A6"/>
    <w:rsid w:val="003E5B59"/>
    <w:rsid w:val="003F5EFA"/>
    <w:rsid w:val="00413179"/>
    <w:rsid w:val="00416322"/>
    <w:rsid w:val="00427187"/>
    <w:rsid w:val="004406B9"/>
    <w:rsid w:val="004526D8"/>
    <w:rsid w:val="00453D95"/>
    <w:rsid w:val="004647F6"/>
    <w:rsid w:val="004814CF"/>
    <w:rsid w:val="004839B8"/>
    <w:rsid w:val="00485D44"/>
    <w:rsid w:val="00491851"/>
    <w:rsid w:val="00494BE8"/>
    <w:rsid w:val="00495A98"/>
    <w:rsid w:val="004B6100"/>
    <w:rsid w:val="004D407D"/>
    <w:rsid w:val="004F14A4"/>
    <w:rsid w:val="00502346"/>
    <w:rsid w:val="00503344"/>
    <w:rsid w:val="00521439"/>
    <w:rsid w:val="00521933"/>
    <w:rsid w:val="005301CA"/>
    <w:rsid w:val="00533986"/>
    <w:rsid w:val="00551590"/>
    <w:rsid w:val="005548CD"/>
    <w:rsid w:val="00564F32"/>
    <w:rsid w:val="00566ECE"/>
    <w:rsid w:val="00581DFA"/>
    <w:rsid w:val="00585CAC"/>
    <w:rsid w:val="0059043A"/>
    <w:rsid w:val="005B1F2B"/>
    <w:rsid w:val="005C7C1A"/>
    <w:rsid w:val="005F2E91"/>
    <w:rsid w:val="005F7C85"/>
    <w:rsid w:val="00601E84"/>
    <w:rsid w:val="006033B9"/>
    <w:rsid w:val="0062689E"/>
    <w:rsid w:val="00627C2F"/>
    <w:rsid w:val="00633DD8"/>
    <w:rsid w:val="0063561B"/>
    <w:rsid w:val="00643D0A"/>
    <w:rsid w:val="00656B3D"/>
    <w:rsid w:val="0066395E"/>
    <w:rsid w:val="006A052D"/>
    <w:rsid w:val="006A7A22"/>
    <w:rsid w:val="006B545E"/>
    <w:rsid w:val="006B780C"/>
    <w:rsid w:val="006B7D60"/>
    <w:rsid w:val="006D38FB"/>
    <w:rsid w:val="006E18C1"/>
    <w:rsid w:val="006F0B29"/>
    <w:rsid w:val="00711107"/>
    <w:rsid w:val="0071515A"/>
    <w:rsid w:val="007167CD"/>
    <w:rsid w:val="00721CB3"/>
    <w:rsid w:val="00725D3B"/>
    <w:rsid w:val="00730B0B"/>
    <w:rsid w:val="007357F1"/>
    <w:rsid w:val="00737EC6"/>
    <w:rsid w:val="007426C1"/>
    <w:rsid w:val="007500EF"/>
    <w:rsid w:val="00760F05"/>
    <w:rsid w:val="0077671C"/>
    <w:rsid w:val="00790C09"/>
    <w:rsid w:val="00794FB0"/>
    <w:rsid w:val="007A24EF"/>
    <w:rsid w:val="007C66B9"/>
    <w:rsid w:val="007D0B4C"/>
    <w:rsid w:val="007E0542"/>
    <w:rsid w:val="00800B64"/>
    <w:rsid w:val="00817445"/>
    <w:rsid w:val="008340F1"/>
    <w:rsid w:val="00837ACE"/>
    <w:rsid w:val="00842C1C"/>
    <w:rsid w:val="0085426C"/>
    <w:rsid w:val="00861BC5"/>
    <w:rsid w:val="0087713F"/>
    <w:rsid w:val="00884E11"/>
    <w:rsid w:val="00890BBF"/>
    <w:rsid w:val="0089689B"/>
    <w:rsid w:val="00896A9D"/>
    <w:rsid w:val="008A574F"/>
    <w:rsid w:val="008C36D3"/>
    <w:rsid w:val="008D1A5E"/>
    <w:rsid w:val="008F0FED"/>
    <w:rsid w:val="008F59B1"/>
    <w:rsid w:val="0090049A"/>
    <w:rsid w:val="00911D0C"/>
    <w:rsid w:val="0092471E"/>
    <w:rsid w:val="00926EC4"/>
    <w:rsid w:val="00940285"/>
    <w:rsid w:val="00947AE3"/>
    <w:rsid w:val="00961915"/>
    <w:rsid w:val="00981569"/>
    <w:rsid w:val="00986979"/>
    <w:rsid w:val="00997A6F"/>
    <w:rsid w:val="009B1CAD"/>
    <w:rsid w:val="009E3783"/>
    <w:rsid w:val="009E584D"/>
    <w:rsid w:val="009F18D8"/>
    <w:rsid w:val="009F1DBB"/>
    <w:rsid w:val="009F7430"/>
    <w:rsid w:val="00A01FF4"/>
    <w:rsid w:val="00A11FC6"/>
    <w:rsid w:val="00A207E1"/>
    <w:rsid w:val="00A24948"/>
    <w:rsid w:val="00A25DB6"/>
    <w:rsid w:val="00A266E6"/>
    <w:rsid w:val="00A276E5"/>
    <w:rsid w:val="00A332D1"/>
    <w:rsid w:val="00A405FA"/>
    <w:rsid w:val="00A5481F"/>
    <w:rsid w:val="00A70818"/>
    <w:rsid w:val="00A74E01"/>
    <w:rsid w:val="00A85421"/>
    <w:rsid w:val="00A942FD"/>
    <w:rsid w:val="00AB216B"/>
    <w:rsid w:val="00AC784B"/>
    <w:rsid w:val="00AD256F"/>
    <w:rsid w:val="00AD6D6D"/>
    <w:rsid w:val="00AE5E0D"/>
    <w:rsid w:val="00AE6D4A"/>
    <w:rsid w:val="00AF7540"/>
    <w:rsid w:val="00B05DB1"/>
    <w:rsid w:val="00B20E08"/>
    <w:rsid w:val="00B2283D"/>
    <w:rsid w:val="00B40FAA"/>
    <w:rsid w:val="00B51EBC"/>
    <w:rsid w:val="00B57304"/>
    <w:rsid w:val="00B81A26"/>
    <w:rsid w:val="00BA665E"/>
    <w:rsid w:val="00BB0B7E"/>
    <w:rsid w:val="00BC1801"/>
    <w:rsid w:val="00BC2009"/>
    <w:rsid w:val="00BD0E62"/>
    <w:rsid w:val="00BD0F5C"/>
    <w:rsid w:val="00BD30D6"/>
    <w:rsid w:val="00BD3331"/>
    <w:rsid w:val="00BD3807"/>
    <w:rsid w:val="00BD4C2B"/>
    <w:rsid w:val="00BF1E5A"/>
    <w:rsid w:val="00BF6331"/>
    <w:rsid w:val="00BF6A05"/>
    <w:rsid w:val="00C03C52"/>
    <w:rsid w:val="00C10E39"/>
    <w:rsid w:val="00C246FB"/>
    <w:rsid w:val="00C26CAF"/>
    <w:rsid w:val="00C36328"/>
    <w:rsid w:val="00C76C0B"/>
    <w:rsid w:val="00C87EAF"/>
    <w:rsid w:val="00CB3887"/>
    <w:rsid w:val="00CC261B"/>
    <w:rsid w:val="00CC26F7"/>
    <w:rsid w:val="00CC66CB"/>
    <w:rsid w:val="00CD73EC"/>
    <w:rsid w:val="00CD781A"/>
    <w:rsid w:val="00CE77E5"/>
    <w:rsid w:val="00CF20F3"/>
    <w:rsid w:val="00CF757E"/>
    <w:rsid w:val="00D0654F"/>
    <w:rsid w:val="00D23FA8"/>
    <w:rsid w:val="00D37735"/>
    <w:rsid w:val="00D65553"/>
    <w:rsid w:val="00D73DD0"/>
    <w:rsid w:val="00D75DC7"/>
    <w:rsid w:val="00D843B4"/>
    <w:rsid w:val="00DA7684"/>
    <w:rsid w:val="00DB1FC7"/>
    <w:rsid w:val="00DB5ACB"/>
    <w:rsid w:val="00DD1E51"/>
    <w:rsid w:val="00DE7ACC"/>
    <w:rsid w:val="00E07FD3"/>
    <w:rsid w:val="00E14F68"/>
    <w:rsid w:val="00E1762E"/>
    <w:rsid w:val="00E34993"/>
    <w:rsid w:val="00E425FB"/>
    <w:rsid w:val="00EA5021"/>
    <w:rsid w:val="00EA5780"/>
    <w:rsid w:val="00EB196B"/>
    <w:rsid w:val="00EC17EB"/>
    <w:rsid w:val="00EC56D6"/>
    <w:rsid w:val="00ED6121"/>
    <w:rsid w:val="00EE461B"/>
    <w:rsid w:val="00EF0BE9"/>
    <w:rsid w:val="00EF7387"/>
    <w:rsid w:val="00F0146A"/>
    <w:rsid w:val="00F047F7"/>
    <w:rsid w:val="00F17533"/>
    <w:rsid w:val="00F22C2D"/>
    <w:rsid w:val="00F232CC"/>
    <w:rsid w:val="00F26983"/>
    <w:rsid w:val="00F35497"/>
    <w:rsid w:val="00F40B82"/>
    <w:rsid w:val="00F41EFA"/>
    <w:rsid w:val="00F56145"/>
    <w:rsid w:val="00F57D36"/>
    <w:rsid w:val="00FA11AA"/>
    <w:rsid w:val="00FA3128"/>
    <w:rsid w:val="00FC0B63"/>
    <w:rsid w:val="00FC1644"/>
    <w:rsid w:val="00FD62F5"/>
    <w:rsid w:val="00FE2851"/>
    <w:rsid w:val="00FE678C"/>
    <w:rsid w:val="00FF3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E1"/>
    <w:pPr>
      <w:spacing w:after="0" w:line="240" w:lineRule="auto"/>
    </w:pPr>
    <w:rPr>
      <w:rFonts w:ascii="Arial Narrow" w:eastAsia="Times New Roman" w:hAnsi="Arial Narrow" w:cs="Times New Roman"/>
      <w:sz w:val="24"/>
      <w:szCs w:val="24"/>
      <w:lang w:val="en-AU"/>
    </w:rPr>
  </w:style>
  <w:style w:type="paragraph" w:styleId="Heading1">
    <w:name w:val="heading 1"/>
    <w:basedOn w:val="Normal"/>
    <w:link w:val="Heading1Char"/>
    <w:uiPriority w:val="9"/>
    <w:qFormat/>
    <w:rsid w:val="00A332D1"/>
    <w:pPr>
      <w:spacing w:before="100" w:beforeAutospacing="1" w:after="100" w:afterAutospacing="1"/>
      <w:outlineLvl w:val="0"/>
    </w:pPr>
    <w:rPr>
      <w:rFonts w:ascii="Times New Roman" w:hAnsi="Times New Roman"/>
      <w:b/>
      <w:bCs/>
      <w:kern w:val="36"/>
      <w:sz w:val="48"/>
      <w:szCs w:val="48"/>
      <w:lang w:val="en-GB"/>
    </w:rPr>
  </w:style>
  <w:style w:type="paragraph" w:styleId="Heading2">
    <w:name w:val="heading 2"/>
    <w:basedOn w:val="Normal"/>
    <w:next w:val="Normal"/>
    <w:link w:val="Heading2Char"/>
    <w:uiPriority w:val="9"/>
    <w:unhideWhenUsed/>
    <w:qFormat/>
    <w:rsid w:val="00884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C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57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0B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332D1"/>
    <w:rPr>
      <w:rFonts w:ascii="Times New Roman" w:eastAsia="Times New Roman" w:hAnsi="Times New Roman" w:cs="Times New Roman"/>
      <w:b/>
      <w:bCs/>
      <w:kern w:val="36"/>
      <w:sz w:val="48"/>
      <w:szCs w:val="48"/>
      <w:lang w:val="en-GB"/>
    </w:rPr>
  </w:style>
  <w:style w:type="table" w:styleId="TableGrid">
    <w:name w:val="Table Grid"/>
    <w:basedOn w:val="TableNormal"/>
    <w:rsid w:val="00A332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2D1"/>
    <w:rPr>
      <w:rFonts w:ascii="Tahoma" w:hAnsi="Tahoma" w:cs="Tahoma"/>
      <w:sz w:val="16"/>
      <w:szCs w:val="16"/>
    </w:rPr>
  </w:style>
  <w:style w:type="character" w:customStyle="1" w:styleId="BalloonTextChar">
    <w:name w:val="Balloon Text Char"/>
    <w:basedOn w:val="DefaultParagraphFont"/>
    <w:link w:val="BalloonText"/>
    <w:uiPriority w:val="99"/>
    <w:semiHidden/>
    <w:rsid w:val="00A332D1"/>
    <w:rPr>
      <w:rFonts w:ascii="Tahoma" w:eastAsia="Times New Roman" w:hAnsi="Tahoma" w:cs="Tahoma"/>
      <w:sz w:val="16"/>
      <w:szCs w:val="16"/>
      <w:lang w:val="en-AU"/>
    </w:rPr>
  </w:style>
  <w:style w:type="character" w:customStyle="1" w:styleId="style2">
    <w:name w:val="style2"/>
    <w:basedOn w:val="DefaultParagraphFont"/>
    <w:rsid w:val="00C36328"/>
  </w:style>
  <w:style w:type="character" w:customStyle="1" w:styleId="Heading2Char">
    <w:name w:val="Heading 2 Char"/>
    <w:basedOn w:val="DefaultParagraphFont"/>
    <w:link w:val="Heading2"/>
    <w:uiPriority w:val="9"/>
    <w:rsid w:val="00884E11"/>
    <w:rPr>
      <w:rFonts w:asciiTheme="majorHAnsi" w:eastAsiaTheme="majorEastAsia" w:hAnsiTheme="majorHAnsi" w:cstheme="majorBidi"/>
      <w:b/>
      <w:bCs/>
      <w:color w:val="4F81BD" w:themeColor="accent1"/>
      <w:sz w:val="26"/>
      <w:szCs w:val="26"/>
      <w:lang w:val="en-AU"/>
    </w:rPr>
  </w:style>
  <w:style w:type="paragraph" w:styleId="FootnoteText">
    <w:name w:val="footnote text"/>
    <w:basedOn w:val="Normal"/>
    <w:link w:val="FootnoteTextChar"/>
    <w:uiPriority w:val="99"/>
    <w:semiHidden/>
    <w:unhideWhenUsed/>
    <w:rsid w:val="007357F1"/>
    <w:rPr>
      <w:sz w:val="20"/>
      <w:szCs w:val="20"/>
    </w:rPr>
  </w:style>
  <w:style w:type="character" w:customStyle="1" w:styleId="FootnoteTextChar">
    <w:name w:val="Footnote Text Char"/>
    <w:basedOn w:val="DefaultParagraphFont"/>
    <w:link w:val="FootnoteText"/>
    <w:uiPriority w:val="99"/>
    <w:semiHidden/>
    <w:rsid w:val="007357F1"/>
    <w:rPr>
      <w:rFonts w:ascii="Arial Narrow" w:eastAsia="Times New Roman" w:hAnsi="Arial Narrow" w:cs="Times New Roman"/>
      <w:sz w:val="20"/>
      <w:szCs w:val="20"/>
      <w:lang w:val="en-AU"/>
    </w:rPr>
  </w:style>
  <w:style w:type="character" w:styleId="FootnoteReference">
    <w:name w:val="footnote reference"/>
    <w:basedOn w:val="DefaultParagraphFont"/>
    <w:uiPriority w:val="99"/>
    <w:semiHidden/>
    <w:unhideWhenUsed/>
    <w:rsid w:val="007357F1"/>
    <w:rPr>
      <w:vertAlign w:val="superscript"/>
    </w:rPr>
  </w:style>
  <w:style w:type="character" w:customStyle="1" w:styleId="Heading3Char">
    <w:name w:val="Heading 3 Char"/>
    <w:basedOn w:val="DefaultParagraphFont"/>
    <w:link w:val="Heading3"/>
    <w:uiPriority w:val="9"/>
    <w:rsid w:val="002C3C18"/>
    <w:rPr>
      <w:rFonts w:asciiTheme="majorHAnsi" w:eastAsiaTheme="majorEastAsia" w:hAnsiTheme="majorHAnsi" w:cstheme="majorBidi"/>
      <w:b/>
      <w:bCs/>
      <w:color w:val="4F81BD" w:themeColor="accent1"/>
      <w:sz w:val="24"/>
      <w:szCs w:val="24"/>
      <w:lang w:val="en-AU"/>
    </w:rPr>
  </w:style>
  <w:style w:type="paragraph" w:styleId="Header">
    <w:name w:val="header"/>
    <w:basedOn w:val="Normal"/>
    <w:link w:val="HeaderChar"/>
    <w:uiPriority w:val="99"/>
    <w:unhideWhenUsed/>
    <w:rsid w:val="002C3C18"/>
    <w:pPr>
      <w:tabs>
        <w:tab w:val="center" w:pos="4680"/>
        <w:tab w:val="right" w:pos="9360"/>
      </w:tabs>
    </w:pPr>
  </w:style>
  <w:style w:type="character" w:customStyle="1" w:styleId="HeaderChar">
    <w:name w:val="Header Char"/>
    <w:basedOn w:val="DefaultParagraphFont"/>
    <w:link w:val="Header"/>
    <w:uiPriority w:val="99"/>
    <w:rsid w:val="002C3C18"/>
    <w:rPr>
      <w:rFonts w:ascii="Arial Narrow" w:eastAsia="Times New Roman" w:hAnsi="Arial Narrow" w:cs="Times New Roman"/>
      <w:sz w:val="24"/>
      <w:szCs w:val="24"/>
      <w:lang w:val="en-AU"/>
    </w:rPr>
  </w:style>
  <w:style w:type="paragraph" w:styleId="Footer">
    <w:name w:val="footer"/>
    <w:basedOn w:val="Normal"/>
    <w:link w:val="FooterChar"/>
    <w:uiPriority w:val="99"/>
    <w:unhideWhenUsed/>
    <w:rsid w:val="002C3C18"/>
    <w:pPr>
      <w:tabs>
        <w:tab w:val="center" w:pos="4680"/>
        <w:tab w:val="right" w:pos="9360"/>
      </w:tabs>
    </w:pPr>
  </w:style>
  <w:style w:type="character" w:customStyle="1" w:styleId="FooterChar">
    <w:name w:val="Footer Char"/>
    <w:basedOn w:val="DefaultParagraphFont"/>
    <w:link w:val="Footer"/>
    <w:uiPriority w:val="99"/>
    <w:rsid w:val="002C3C18"/>
    <w:rPr>
      <w:rFonts w:ascii="Arial Narrow" w:eastAsia="Times New Roman" w:hAnsi="Arial Narrow" w:cs="Times New Roman"/>
      <w:sz w:val="24"/>
      <w:szCs w:val="24"/>
      <w:lang w:val="en-AU"/>
    </w:rPr>
  </w:style>
  <w:style w:type="paragraph" w:styleId="TOCHeading">
    <w:name w:val="TOC Heading"/>
    <w:basedOn w:val="Heading1"/>
    <w:next w:val="Normal"/>
    <w:uiPriority w:val="39"/>
    <w:unhideWhenUsed/>
    <w:qFormat/>
    <w:rsid w:val="002C3C1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2C3C18"/>
    <w:pPr>
      <w:spacing w:after="100"/>
    </w:pPr>
  </w:style>
  <w:style w:type="paragraph" w:styleId="TOC2">
    <w:name w:val="toc 2"/>
    <w:basedOn w:val="Normal"/>
    <w:next w:val="Normal"/>
    <w:autoRedefine/>
    <w:uiPriority w:val="39"/>
    <w:unhideWhenUsed/>
    <w:rsid w:val="002C3C18"/>
    <w:pPr>
      <w:spacing w:after="100"/>
      <w:ind w:left="240"/>
    </w:pPr>
  </w:style>
  <w:style w:type="paragraph" w:styleId="TOC3">
    <w:name w:val="toc 3"/>
    <w:basedOn w:val="Normal"/>
    <w:next w:val="Normal"/>
    <w:autoRedefine/>
    <w:uiPriority w:val="39"/>
    <w:unhideWhenUsed/>
    <w:rsid w:val="002C3C18"/>
    <w:pPr>
      <w:spacing w:after="100"/>
      <w:ind w:left="480"/>
    </w:pPr>
  </w:style>
  <w:style w:type="character" w:styleId="Hyperlink">
    <w:name w:val="Hyperlink"/>
    <w:basedOn w:val="DefaultParagraphFont"/>
    <w:uiPriority w:val="99"/>
    <w:unhideWhenUsed/>
    <w:rsid w:val="002C3C18"/>
    <w:rPr>
      <w:color w:val="0000FF" w:themeColor="hyperlink"/>
      <w:u w:val="single"/>
    </w:rPr>
  </w:style>
  <w:style w:type="character" w:customStyle="1" w:styleId="Heading4Char">
    <w:name w:val="Heading 4 Char"/>
    <w:basedOn w:val="DefaultParagraphFont"/>
    <w:link w:val="Heading4"/>
    <w:uiPriority w:val="9"/>
    <w:rsid w:val="00EA5780"/>
    <w:rPr>
      <w:rFonts w:asciiTheme="majorHAnsi" w:eastAsiaTheme="majorEastAsia" w:hAnsiTheme="majorHAnsi" w:cstheme="majorBidi"/>
      <w:b/>
      <w:bCs/>
      <w:i/>
      <w:iCs/>
      <w:color w:val="4F81BD" w:themeColor="accent1"/>
      <w:sz w:val="24"/>
      <w:szCs w:val="24"/>
      <w:lang w:val="en-AU"/>
    </w:rPr>
  </w:style>
  <w:style w:type="paragraph" w:styleId="ListParagraph">
    <w:name w:val="List Paragraph"/>
    <w:basedOn w:val="Normal"/>
    <w:uiPriority w:val="34"/>
    <w:qFormat/>
    <w:rsid w:val="00D843B4"/>
    <w:pPr>
      <w:ind w:left="720"/>
      <w:contextualSpacing/>
    </w:pPr>
  </w:style>
</w:styles>
</file>

<file path=word/webSettings.xml><?xml version="1.0" encoding="utf-8"?>
<w:webSettings xmlns:r="http://schemas.openxmlformats.org/officeDocument/2006/relationships" xmlns:w="http://schemas.openxmlformats.org/wordprocessingml/2006/main">
  <w:divs>
    <w:div w:id="1356273390">
      <w:bodyDiv w:val="1"/>
      <w:marLeft w:val="0"/>
      <w:marRight w:val="0"/>
      <w:marTop w:val="0"/>
      <w:marBottom w:val="0"/>
      <w:divBdr>
        <w:top w:val="none" w:sz="0" w:space="0" w:color="auto"/>
        <w:left w:val="none" w:sz="0" w:space="0" w:color="auto"/>
        <w:bottom w:val="none" w:sz="0" w:space="0" w:color="auto"/>
        <w:right w:val="none" w:sz="0" w:space="0" w:color="auto"/>
      </w:divBdr>
    </w:div>
    <w:div w:id="17107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_p4EFj1rKbh4/Smj1XOlKyhI/AAAAAAAAAP8/xnr-8UMOzSM/s1600-h/n1343439778_109987_9314.jpg" TargetMode="Externa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imgres?imgurl=http://i34.tinypic.com/2itk4kx.jpg&amp;imgrefurl=http://forum.krstarica.com/showthread.php/251711-%D0%90%D0%B7%D0%B1%D1%83%D0%BA%D0%B0-%D0%B3%D0%B5%D0%BE%D0%B3%D1%80%D0%B0%D1%84%D1%81%D0%BA%D0%B8%D1%85-%D0%BF%D0%BE%D1%98%D0%BC%D0%BE%D0%B2%D0%B0&amp;usg=__yvuXF_QIBPYj8X5ix2tlE22XRAE=&amp;h=300&amp;w=400&amp;sz=62&amp;hl=sr&amp;start=37&amp;zoom=1&amp;itbs=1&amp;tbnid=-aobxNrIJuofTM:&amp;tbnh=93&amp;tbnw=124&amp;prev=/images?q=Ljubovija&amp;start=20&amp;hl=sr&amp;sa=N&amp;gbv=2&amp;ndsp=20&amp;tbs=isch:1" TargetMode="Externa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google.com/imgres?imgurl=http://www.podrinske.com/foto/thumb/mala1_LJubovija%20detalj%20F.jpg&amp;imgrefurl=http://www.podrinske.com/ljubovija.php?strana=9&amp;usg=__DNTGOlNibUFynGi1Q9p79Nkw02U=&amp;h=195&amp;w=259&amp;sz=21&amp;hl=sr&amp;start=31&amp;zoom=1&amp;itbs=1&amp;tbnid=cKM7590BgugVrM:&amp;tbnh=84&amp;tbnw=112&amp;prev=/images?q=Ljubovija&amp;start=20&amp;hl=sr&amp;sa=N&amp;gbv=2&amp;ndsp=20&amp;tbs=isch: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google.com/imgres?imgurl=http://www.fruit.rs/photo/l01_m.jpg&amp;imgrefurl=http://www.fruit.rs/sr/o_ljuboviji.php&amp;usg=__ny4AwCCB831_6h1HX1w__UaWR9g=&amp;h=135&amp;w=180&amp;sz=10&amp;hl=sr&amp;start=52&amp;zoom=1&amp;itbs=1&amp;tbnid=DrXXNdGhehlzOM:&amp;tbnh=76&amp;tbnw=101&amp;prev=/images?q=Ljubovija&amp;start=40&amp;hl=sr&amp;sa=N&amp;gbv=2&amp;ndsp=20&amp;tbs=isch:1"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ABIC\Downloads\DI_Profil_Ljubovija_EURSRB002001003007%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manualLayout>
          <c:layoutTarget val="inner"/>
          <c:xMode val="edge"/>
          <c:yMode val="edge"/>
          <c:x val="0.18443900672718452"/>
          <c:y val="3.4028289979576694E-2"/>
          <c:w val="0.62389151792018582"/>
          <c:h val="0.92126658132667882"/>
        </c:manualLayout>
      </c:layout>
      <c:doughnutChart>
        <c:varyColors val="1"/>
        <c:ser>
          <c:idx val="0"/>
          <c:order val="0"/>
          <c:tx>
            <c:strRef>
              <c:f>'EKO3'!$M$6</c:f>
              <c:strCache>
                <c:ptCount val="1"/>
                <c:pt idx="0">
                  <c:v>Укупно</c:v>
                </c:pt>
              </c:strCache>
            </c:strRef>
          </c:tx>
          <c:spPr>
            <a:ln w="3175">
              <a:noFill/>
            </a:ln>
          </c:spPr>
          <c:dPt>
            <c:idx val="0"/>
            <c:spPr>
              <a:solidFill>
                <a:srgbClr val="D8E0FF"/>
              </a:solidFill>
              <a:ln w="3175">
                <a:noFill/>
              </a:ln>
            </c:spPr>
            <c:extLst xmlns:c16r2="http://schemas.microsoft.com/office/drawing/2015/06/chart">
              <c:ext xmlns:c16="http://schemas.microsoft.com/office/drawing/2014/chart" uri="{C3380CC4-5D6E-409C-BE32-E72D297353CC}">
                <c16:uniqueId val="{00000001-F43B-4D25-A4EF-596DC48D2B3B}"/>
              </c:ext>
            </c:extLst>
          </c:dPt>
          <c:dPt>
            <c:idx val="1"/>
            <c:spPr>
              <a:solidFill>
                <a:srgbClr val="0067B1"/>
              </a:solidFill>
              <a:ln w="3175">
                <a:noFill/>
              </a:ln>
            </c:spPr>
            <c:extLst xmlns:c16r2="http://schemas.microsoft.com/office/drawing/2015/06/chart">
              <c:ext xmlns:c16="http://schemas.microsoft.com/office/drawing/2014/chart" uri="{C3380CC4-5D6E-409C-BE32-E72D297353CC}">
                <c16:uniqueId val="{00000003-F43B-4D25-A4EF-596DC48D2B3B}"/>
              </c:ext>
            </c:extLst>
          </c:dPt>
          <c:dPt>
            <c:idx val="2"/>
            <c:spPr>
              <a:solidFill>
                <a:srgbClr val="B0C0DC"/>
              </a:solidFill>
              <a:ln w="3175">
                <a:noFill/>
              </a:ln>
            </c:spPr>
            <c:extLst xmlns:c16r2="http://schemas.microsoft.com/office/drawing/2015/06/chart">
              <c:ext xmlns:c16="http://schemas.microsoft.com/office/drawing/2014/chart" uri="{C3380CC4-5D6E-409C-BE32-E72D297353CC}">
                <c16:uniqueId val="{00000005-F43B-4D25-A4EF-596DC48D2B3B}"/>
              </c:ext>
            </c:extLst>
          </c:dPt>
          <c:dLbls>
            <c:dLbl>
              <c:idx val="1"/>
              <c:spPr>
                <a:noFill/>
                <a:ln>
                  <a:noFill/>
                </a:ln>
                <a:effectLst/>
              </c:spPr>
              <c:txPr>
                <a:bodyPr/>
                <a:lstStyle/>
                <a:p>
                  <a:pPr>
                    <a:defRPr sz="1100" b="1" baseline="0">
                      <a:solidFill>
                        <a:schemeClr val="bg1"/>
                      </a:solidFill>
                      <a:latin typeface="Arial" pitchFamily="34" charset="0"/>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43B-4D25-A4EF-596DC48D2B3B}"/>
                </c:ext>
              </c:extLst>
            </c:dLbl>
            <c:spPr>
              <a:noFill/>
              <a:ln>
                <a:noFill/>
              </a:ln>
              <a:effectLst/>
            </c:spPr>
            <c:txPr>
              <a:bodyPr/>
              <a:lstStyle/>
              <a:p>
                <a:pPr>
                  <a:defRPr sz="1100" b="1" baseline="0">
                    <a:latin typeface="Arial" pitchFamily="34" charset="0"/>
                  </a:defRPr>
                </a:pPr>
                <a:endParaRPr lang="en-US"/>
              </a:p>
            </c:txPr>
            <c:showCatName val="1"/>
            <c:showPercent val="1"/>
            <c:separator>
</c:separator>
            <c:showLeaderLines val="1"/>
            <c:extLst xmlns:c16r2="http://schemas.microsoft.com/office/drawing/2015/06/chart">
              <c:ext xmlns:c15="http://schemas.microsoft.com/office/drawing/2012/chart" uri="{CE6537A1-D6FC-4f65-9D91-7224C49458BB}"/>
            </c:extLst>
          </c:dLbls>
          <c:cat>
            <c:strRef>
              <c:f>'EKO3'!$N$4:$P$5</c:f>
              <c:strCache>
                <c:ptCount val="3"/>
                <c:pt idx="0">
                  <c:v>15─29 год.</c:v>
                </c:pt>
                <c:pt idx="1">
                  <c:v>30─54 год.</c:v>
                </c:pt>
                <c:pt idx="2">
                  <c:v>55+ год.</c:v>
                </c:pt>
              </c:strCache>
            </c:strRef>
          </c:cat>
          <c:val>
            <c:numRef>
              <c:f>'EKO3'!$N$6:$P$6</c:f>
              <c:numCache>
                <c:formatCode>General</c:formatCode>
                <c:ptCount val="3"/>
                <c:pt idx="0">
                  <c:v>18.8</c:v>
                </c:pt>
                <c:pt idx="1">
                  <c:v>56.1</c:v>
                </c:pt>
                <c:pt idx="2">
                  <c:v>25.1</c:v>
                </c:pt>
              </c:numCache>
            </c:numRef>
          </c:val>
          <c:extLst xmlns:c16r2="http://schemas.microsoft.com/office/drawing/2015/06/chart">
            <c:ext xmlns:c16="http://schemas.microsoft.com/office/drawing/2014/chart" uri="{C3380CC4-5D6E-409C-BE32-E72D297353CC}">
              <c16:uniqueId val="{00000006-F43B-4D25-A4EF-596DC48D2B3B}"/>
            </c:ext>
          </c:extLst>
        </c:ser>
        <c:dLbls>
          <c:showCatName val="1"/>
          <c:showPercent val="1"/>
        </c:dLbls>
        <c:firstSliceAng val="0"/>
        <c:holeSize val="50"/>
      </c:doughnutChart>
    </c:plotArea>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7EC4-E6D3-4F4C-A365-92398EA5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35</Pages>
  <Words>11331</Words>
  <Characters>64591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dc:creator>
  <cp:keywords/>
  <dc:description/>
  <cp:lastModifiedBy>BABIC</cp:lastModifiedBy>
  <cp:revision>3</cp:revision>
  <cp:lastPrinted>2024-04-05T12:29:00Z</cp:lastPrinted>
  <dcterms:created xsi:type="dcterms:W3CDTF">2024-04-03T09:46:00Z</dcterms:created>
  <dcterms:modified xsi:type="dcterms:W3CDTF">2024-04-11T12:06:00Z</dcterms:modified>
</cp:coreProperties>
</file>